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00" w:rsidRDefault="00B14500">
      <w:bookmarkStart w:id="0" w:name="_GoBack"/>
      <w:bookmarkEnd w:id="0"/>
    </w:p>
    <w:p w:rsidR="00B14500" w:rsidRDefault="00B14500"/>
    <w:p w:rsidR="00B14500" w:rsidRDefault="00B14500"/>
    <w:p w:rsidR="00B14500" w:rsidRDefault="00B14500"/>
    <w:p w:rsidR="00B14500" w:rsidRDefault="00B14500"/>
    <w:p w:rsidR="00B14500" w:rsidRDefault="00B14500"/>
    <w:p w:rsidR="00B14500" w:rsidRDefault="00B14500"/>
    <w:p w:rsidR="00B14500" w:rsidRDefault="00B14500"/>
    <w:p w:rsidR="00B14500" w:rsidRDefault="00B14500"/>
    <w:p w:rsidR="00B14500" w:rsidRPr="00852291" w:rsidRDefault="00B14500" w:rsidP="00852291">
      <w:pPr>
        <w:spacing w:after="0" w:line="240" w:lineRule="auto"/>
        <w:ind w:firstLine="708"/>
        <w:rPr>
          <w:sz w:val="20"/>
          <w:szCs w:val="20"/>
        </w:rPr>
      </w:pPr>
      <w:r w:rsidRPr="00852291">
        <w:rPr>
          <w:sz w:val="20"/>
          <w:szCs w:val="20"/>
        </w:rPr>
        <w:t>Об утверждении перечня должностей в СПбГУ,</w:t>
      </w:r>
    </w:p>
    <w:p w:rsidR="00B14500" w:rsidRPr="00852291" w:rsidRDefault="00B14500" w:rsidP="00852291">
      <w:pPr>
        <w:spacing w:after="0" w:line="240" w:lineRule="auto"/>
        <w:ind w:firstLine="708"/>
        <w:rPr>
          <w:sz w:val="20"/>
          <w:szCs w:val="20"/>
        </w:rPr>
      </w:pPr>
      <w:r w:rsidRPr="00852291">
        <w:rPr>
          <w:sz w:val="20"/>
          <w:szCs w:val="20"/>
        </w:rPr>
        <w:t>при замещении которых работники обязаны</w:t>
      </w:r>
    </w:p>
    <w:p w:rsidR="00B14500" w:rsidRPr="00852291" w:rsidRDefault="00B14500" w:rsidP="00852291">
      <w:pPr>
        <w:spacing w:after="0" w:line="240" w:lineRule="auto"/>
        <w:ind w:firstLine="708"/>
        <w:rPr>
          <w:sz w:val="20"/>
          <w:szCs w:val="20"/>
        </w:rPr>
      </w:pPr>
      <w:r w:rsidRPr="00852291">
        <w:rPr>
          <w:sz w:val="20"/>
          <w:szCs w:val="20"/>
        </w:rPr>
        <w:t>соблюдать требования законодательства</w:t>
      </w:r>
    </w:p>
    <w:p w:rsidR="00B14500" w:rsidRDefault="00B14500" w:rsidP="00852291">
      <w:pPr>
        <w:spacing w:after="0" w:line="240" w:lineRule="auto"/>
        <w:ind w:firstLine="708"/>
        <w:rPr>
          <w:sz w:val="20"/>
          <w:szCs w:val="20"/>
        </w:rPr>
      </w:pPr>
      <w:r w:rsidRPr="00852291">
        <w:rPr>
          <w:sz w:val="20"/>
          <w:szCs w:val="20"/>
        </w:rPr>
        <w:t>о противодействии коррупции</w:t>
      </w:r>
    </w:p>
    <w:p w:rsidR="00B14500" w:rsidRDefault="00B14500" w:rsidP="00852291">
      <w:pPr>
        <w:spacing w:after="0" w:line="240" w:lineRule="auto"/>
        <w:ind w:firstLine="708"/>
        <w:rPr>
          <w:sz w:val="20"/>
          <w:szCs w:val="20"/>
        </w:rPr>
      </w:pPr>
    </w:p>
    <w:p w:rsidR="00B14500" w:rsidRPr="00852291" w:rsidRDefault="00B14500" w:rsidP="00852291">
      <w:pPr>
        <w:spacing w:after="0" w:line="240" w:lineRule="auto"/>
        <w:ind w:firstLine="708"/>
        <w:rPr>
          <w:sz w:val="20"/>
          <w:szCs w:val="20"/>
        </w:rPr>
      </w:pPr>
    </w:p>
    <w:p w:rsidR="00B14500" w:rsidRPr="000B665C" w:rsidRDefault="00B14500" w:rsidP="000B665C">
      <w:pPr>
        <w:ind w:firstLine="708"/>
        <w:jc w:val="both"/>
        <w:rPr>
          <w:sz w:val="24"/>
          <w:szCs w:val="24"/>
        </w:rPr>
      </w:pPr>
      <w:r>
        <w:rPr>
          <w:sz w:val="24"/>
          <w:szCs w:val="24"/>
        </w:rPr>
        <w:t>В соответствии со статьей 349.2 Трудового кодекса Российской Федерации и пунктом 1</w:t>
      </w:r>
      <w:r w:rsidRPr="000B665C">
        <w:rPr>
          <w:sz w:val="24"/>
          <w:szCs w:val="24"/>
        </w:rPr>
        <w:t xml:space="preserve"> Постановлени</w:t>
      </w:r>
      <w:r>
        <w:rPr>
          <w:sz w:val="24"/>
          <w:szCs w:val="24"/>
        </w:rPr>
        <w:t>я</w:t>
      </w:r>
      <w:r w:rsidRPr="000B665C">
        <w:rPr>
          <w:sz w:val="24"/>
          <w:szCs w:val="24"/>
        </w:rPr>
        <w:t xml:space="preserve"> Правительства Росси</w:t>
      </w:r>
      <w:r>
        <w:rPr>
          <w:sz w:val="24"/>
          <w:szCs w:val="24"/>
        </w:rPr>
        <w:t>йской Федерации от 05.07.2013 №</w:t>
      </w:r>
      <w:r w:rsidRPr="000B665C">
        <w:rPr>
          <w:sz w:val="24"/>
          <w:szCs w:val="24"/>
        </w:rPr>
        <w:t>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r>
        <w:rPr>
          <w:sz w:val="24"/>
          <w:szCs w:val="24"/>
        </w:rPr>
        <w:t xml:space="preserve"> (далее – Постановление Правительства РФ от 05.07.2013 № 568 – Приложение №1 к настоящему Приказу)</w:t>
      </w:r>
      <w:r w:rsidRPr="000B665C">
        <w:rPr>
          <w:sz w:val="24"/>
          <w:szCs w:val="24"/>
        </w:rPr>
        <w:t>,</w:t>
      </w:r>
    </w:p>
    <w:p w:rsidR="00B14500" w:rsidRPr="000B665C" w:rsidRDefault="00B14500" w:rsidP="00982F7E">
      <w:pPr>
        <w:jc w:val="both"/>
        <w:rPr>
          <w:sz w:val="24"/>
          <w:szCs w:val="24"/>
        </w:rPr>
      </w:pPr>
      <w:r w:rsidRPr="000B665C">
        <w:rPr>
          <w:sz w:val="24"/>
          <w:szCs w:val="24"/>
        </w:rPr>
        <w:t>ПРИКАЗЫВАЮ:</w:t>
      </w:r>
    </w:p>
    <w:p w:rsidR="00B14500" w:rsidRDefault="00B14500" w:rsidP="00982F7E">
      <w:pPr>
        <w:pStyle w:val="a3"/>
        <w:numPr>
          <w:ilvl w:val="0"/>
          <w:numId w:val="1"/>
        </w:numPr>
        <w:tabs>
          <w:tab w:val="left" w:pos="180"/>
        </w:tabs>
        <w:ind w:left="180" w:hanging="180"/>
        <w:jc w:val="both"/>
        <w:rPr>
          <w:sz w:val="24"/>
          <w:szCs w:val="24"/>
        </w:rPr>
      </w:pPr>
      <w:r w:rsidRPr="000B665C">
        <w:rPr>
          <w:sz w:val="24"/>
          <w:szCs w:val="24"/>
        </w:rPr>
        <w:t xml:space="preserve">Утвердить </w:t>
      </w:r>
      <w:r>
        <w:rPr>
          <w:sz w:val="24"/>
          <w:szCs w:val="24"/>
        </w:rPr>
        <w:t>П</w:t>
      </w:r>
      <w:r w:rsidRPr="000B665C">
        <w:rPr>
          <w:sz w:val="24"/>
          <w:szCs w:val="24"/>
        </w:rPr>
        <w:t xml:space="preserve">еречень должностей в </w:t>
      </w:r>
      <w:r>
        <w:rPr>
          <w:sz w:val="24"/>
          <w:szCs w:val="24"/>
        </w:rPr>
        <w:t>Федеральном государственном бюджетном образовательном учреждении высшего профессионального образования «</w:t>
      </w:r>
      <w:r w:rsidRPr="000B665C">
        <w:rPr>
          <w:sz w:val="24"/>
          <w:szCs w:val="24"/>
        </w:rPr>
        <w:t>Санкт-Петербургск</w:t>
      </w:r>
      <w:r>
        <w:rPr>
          <w:sz w:val="24"/>
          <w:szCs w:val="24"/>
        </w:rPr>
        <w:t>ий</w:t>
      </w:r>
      <w:r w:rsidRPr="000B665C">
        <w:rPr>
          <w:sz w:val="24"/>
          <w:szCs w:val="24"/>
        </w:rPr>
        <w:t xml:space="preserve"> государственн</w:t>
      </w:r>
      <w:r>
        <w:rPr>
          <w:sz w:val="24"/>
          <w:szCs w:val="24"/>
        </w:rPr>
        <w:t>ый университет», замещение которых требует от работников соблюдения ограничений, запретов и обязанностей, указанных в подпунктах «а», «б» и «в» Постановления Правительства РФ от 05.07.2013 № 568</w:t>
      </w:r>
      <w:r w:rsidRPr="000B665C">
        <w:rPr>
          <w:sz w:val="24"/>
          <w:szCs w:val="24"/>
        </w:rPr>
        <w:t xml:space="preserve"> </w:t>
      </w:r>
      <w:r>
        <w:rPr>
          <w:sz w:val="24"/>
          <w:szCs w:val="24"/>
        </w:rPr>
        <w:t>(Приложение №2 к настоящему Приказу).</w:t>
      </w:r>
    </w:p>
    <w:p w:rsidR="00B14500" w:rsidRDefault="00B14500" w:rsidP="00982F7E">
      <w:pPr>
        <w:pStyle w:val="a3"/>
        <w:numPr>
          <w:ilvl w:val="0"/>
          <w:numId w:val="1"/>
        </w:numPr>
        <w:tabs>
          <w:tab w:val="left" w:pos="180"/>
        </w:tabs>
        <w:ind w:left="180" w:hanging="180"/>
        <w:jc w:val="both"/>
        <w:rPr>
          <w:sz w:val="24"/>
          <w:szCs w:val="24"/>
        </w:rPr>
      </w:pPr>
      <w:r>
        <w:rPr>
          <w:sz w:val="24"/>
          <w:szCs w:val="24"/>
        </w:rPr>
        <w:t>Установить, что на работников, замещающих должности, указанные в Приложении №2 к настоящему Приказу, распространяются ограничения, запреты и обязанности, указанные в подпунктах «а», «б» и «в» Постановления Правительства РФ от 05.07.2013 № 568.</w:t>
      </w:r>
    </w:p>
    <w:p w:rsidR="00B14500" w:rsidRPr="00F447C1" w:rsidRDefault="00B14500" w:rsidP="00982F7E">
      <w:pPr>
        <w:pStyle w:val="a3"/>
        <w:numPr>
          <w:ilvl w:val="0"/>
          <w:numId w:val="1"/>
        </w:numPr>
        <w:tabs>
          <w:tab w:val="left" w:pos="180"/>
        </w:tabs>
        <w:ind w:left="180" w:hanging="180"/>
        <w:jc w:val="both"/>
        <w:rPr>
          <w:sz w:val="24"/>
          <w:szCs w:val="24"/>
        </w:rPr>
      </w:pPr>
      <w:r>
        <w:rPr>
          <w:sz w:val="24"/>
          <w:szCs w:val="24"/>
        </w:rPr>
        <w:t xml:space="preserve">Установить, что сведения </w:t>
      </w:r>
      <w:r w:rsidRPr="00982F7E">
        <w:rPr>
          <w:sz w:val="24"/>
          <w:szCs w:val="24"/>
        </w:rPr>
        <w:t xml:space="preserve">о своих </w:t>
      </w:r>
      <w:r>
        <w:rPr>
          <w:sz w:val="24"/>
          <w:szCs w:val="24"/>
        </w:rPr>
        <w:t xml:space="preserve">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ежегодно, не позднее 30 апреля года, следующего за отчетным (начиная с отчета за 2014 год), представляются работниками, замещающими должности, указанные в Приложении №2 к настоящему Приказу, начальнику Юридического управления Ю.В. </w:t>
      </w:r>
      <w:proofErr w:type="spellStart"/>
      <w:r>
        <w:rPr>
          <w:sz w:val="24"/>
          <w:szCs w:val="24"/>
        </w:rPr>
        <w:t>Пенову</w:t>
      </w:r>
      <w:proofErr w:type="spellEnd"/>
      <w:r>
        <w:rPr>
          <w:sz w:val="24"/>
          <w:szCs w:val="24"/>
        </w:rPr>
        <w:t xml:space="preserve"> в установленном им порядке по утвержденной Президентом Российской Федерации форме справки.</w:t>
      </w:r>
    </w:p>
    <w:p w:rsidR="00B14500" w:rsidRDefault="00B14500" w:rsidP="00982F7E">
      <w:pPr>
        <w:pStyle w:val="a3"/>
        <w:numPr>
          <w:ilvl w:val="0"/>
          <w:numId w:val="1"/>
        </w:numPr>
        <w:tabs>
          <w:tab w:val="left" w:pos="180"/>
        </w:tabs>
        <w:ind w:left="180" w:hanging="180"/>
        <w:jc w:val="both"/>
        <w:rPr>
          <w:sz w:val="24"/>
          <w:szCs w:val="24"/>
        </w:rPr>
      </w:pPr>
      <w:r>
        <w:rPr>
          <w:sz w:val="24"/>
          <w:szCs w:val="24"/>
        </w:rPr>
        <w:lastRenderedPageBreak/>
        <w:t xml:space="preserve">Установить, что на </w:t>
      </w:r>
      <w:r w:rsidRPr="00982F7E">
        <w:rPr>
          <w:sz w:val="24"/>
          <w:szCs w:val="24"/>
        </w:rPr>
        <w:t>граждан, претендующих на замещение должностей</w:t>
      </w:r>
      <w:r>
        <w:rPr>
          <w:sz w:val="24"/>
          <w:szCs w:val="24"/>
        </w:rPr>
        <w:t xml:space="preserve">, указанных в Приложении №2 к настоящему Приказу, </w:t>
      </w:r>
      <w:r w:rsidRPr="00982F7E">
        <w:rPr>
          <w:sz w:val="24"/>
          <w:szCs w:val="24"/>
        </w:rPr>
        <w:t xml:space="preserve">распространяется обязанность представлять </w:t>
      </w:r>
      <w:r>
        <w:rPr>
          <w:sz w:val="24"/>
          <w:szCs w:val="24"/>
        </w:rPr>
        <w:t xml:space="preserve">начальнику Юридического управления Ю.В. </w:t>
      </w:r>
      <w:proofErr w:type="spellStart"/>
      <w:r>
        <w:rPr>
          <w:sz w:val="24"/>
          <w:szCs w:val="24"/>
        </w:rPr>
        <w:t>Пенову</w:t>
      </w:r>
      <w:proofErr w:type="spellEnd"/>
      <w:r>
        <w:rPr>
          <w:sz w:val="24"/>
          <w:szCs w:val="24"/>
        </w:rPr>
        <w:t xml:space="preserve"> </w:t>
      </w:r>
      <w:r w:rsidRPr="00982F7E">
        <w:rPr>
          <w:sz w:val="24"/>
          <w:szCs w:val="24"/>
        </w:rPr>
        <w:t>в установленном</w:t>
      </w:r>
      <w:r>
        <w:rPr>
          <w:sz w:val="24"/>
          <w:szCs w:val="24"/>
        </w:rPr>
        <w:t xml:space="preserve"> им порядке</w:t>
      </w:r>
      <w:r w:rsidRPr="00982F7E">
        <w:rPr>
          <w:sz w:val="24"/>
          <w:szCs w:val="24"/>
        </w:rPr>
        <w:t xml:space="preserve"> сведения о своих </w:t>
      </w:r>
      <w:r>
        <w:rPr>
          <w:sz w:val="24"/>
          <w:szCs w:val="24"/>
        </w:rPr>
        <w:t>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B14500" w:rsidRDefault="00B14500" w:rsidP="00982F7E">
      <w:pPr>
        <w:pStyle w:val="a3"/>
        <w:numPr>
          <w:ilvl w:val="0"/>
          <w:numId w:val="1"/>
        </w:numPr>
        <w:tabs>
          <w:tab w:val="left" w:pos="180"/>
        </w:tabs>
        <w:ind w:left="180" w:hanging="180"/>
        <w:jc w:val="both"/>
        <w:rPr>
          <w:sz w:val="24"/>
          <w:szCs w:val="24"/>
        </w:rPr>
      </w:pPr>
      <w:r>
        <w:rPr>
          <w:sz w:val="24"/>
          <w:szCs w:val="24"/>
        </w:rPr>
        <w:t xml:space="preserve">Начальнику Юридического управления Ю.В. </w:t>
      </w:r>
      <w:proofErr w:type="spellStart"/>
      <w:r>
        <w:rPr>
          <w:sz w:val="24"/>
          <w:szCs w:val="24"/>
        </w:rPr>
        <w:t>Пенову</w:t>
      </w:r>
      <w:proofErr w:type="spellEnd"/>
      <w:r>
        <w:rPr>
          <w:sz w:val="24"/>
          <w:szCs w:val="24"/>
        </w:rPr>
        <w:t xml:space="preserve"> в срок до 10.04.2015 установить порядок представления сведений, указанных в пунктах 3 и 4 настоящего Приказа.</w:t>
      </w:r>
    </w:p>
    <w:p w:rsidR="00B14500" w:rsidRDefault="00B14500" w:rsidP="00982F7E">
      <w:pPr>
        <w:pStyle w:val="a3"/>
        <w:numPr>
          <w:ilvl w:val="0"/>
          <w:numId w:val="1"/>
        </w:numPr>
        <w:tabs>
          <w:tab w:val="left" w:pos="180"/>
        </w:tabs>
        <w:ind w:left="180" w:hanging="180"/>
        <w:jc w:val="both"/>
        <w:rPr>
          <w:sz w:val="24"/>
          <w:szCs w:val="24"/>
        </w:rPr>
      </w:pPr>
      <w:r>
        <w:rPr>
          <w:sz w:val="24"/>
          <w:szCs w:val="24"/>
        </w:rPr>
        <w:t xml:space="preserve">Начальнику Главного управления по организации работы с персоналом В.В. </w:t>
      </w:r>
      <w:proofErr w:type="spellStart"/>
      <w:r>
        <w:rPr>
          <w:sz w:val="24"/>
          <w:szCs w:val="24"/>
        </w:rPr>
        <w:t>Еремееву</w:t>
      </w:r>
      <w:proofErr w:type="spellEnd"/>
      <w:r>
        <w:rPr>
          <w:sz w:val="24"/>
          <w:szCs w:val="24"/>
        </w:rPr>
        <w:t xml:space="preserve"> организовать ознакомление под роспись лиц, замещающих должности, указанные в Приложении №2 к настоящему Приказу с настоящим Приказом в срок не позднее 10.04.2015.</w:t>
      </w:r>
    </w:p>
    <w:p w:rsidR="00B14500" w:rsidRDefault="00B14500" w:rsidP="00982F7E">
      <w:pPr>
        <w:pStyle w:val="a3"/>
        <w:numPr>
          <w:ilvl w:val="0"/>
          <w:numId w:val="1"/>
        </w:numPr>
        <w:tabs>
          <w:tab w:val="left" w:pos="180"/>
        </w:tabs>
        <w:ind w:left="180" w:hanging="180"/>
        <w:jc w:val="both"/>
        <w:rPr>
          <w:sz w:val="24"/>
          <w:szCs w:val="24"/>
        </w:rPr>
      </w:pPr>
      <w:r>
        <w:rPr>
          <w:sz w:val="24"/>
          <w:szCs w:val="24"/>
        </w:rPr>
        <w:t xml:space="preserve">Начальнику Юридического управления Ю.В. </w:t>
      </w:r>
      <w:proofErr w:type="spellStart"/>
      <w:r>
        <w:rPr>
          <w:sz w:val="24"/>
          <w:szCs w:val="24"/>
        </w:rPr>
        <w:t>Пенову</w:t>
      </w:r>
      <w:proofErr w:type="spellEnd"/>
      <w:r>
        <w:rPr>
          <w:sz w:val="24"/>
          <w:szCs w:val="24"/>
        </w:rPr>
        <w:t xml:space="preserve"> организовывать проверку сведений, указанных в пунктах 3 и 4 настоящего Приказа, и давать разъяснения по порядку реализации в СПбГУ настоящего Приказа.</w:t>
      </w:r>
    </w:p>
    <w:p w:rsidR="00B14500" w:rsidRDefault="00B14500" w:rsidP="00982F7E">
      <w:pPr>
        <w:pStyle w:val="a3"/>
        <w:numPr>
          <w:ilvl w:val="0"/>
          <w:numId w:val="1"/>
        </w:numPr>
        <w:tabs>
          <w:tab w:val="left" w:pos="180"/>
        </w:tabs>
        <w:ind w:left="180" w:hanging="180"/>
        <w:jc w:val="both"/>
        <w:rPr>
          <w:sz w:val="24"/>
          <w:szCs w:val="24"/>
        </w:rPr>
      </w:pPr>
      <w:r>
        <w:rPr>
          <w:sz w:val="24"/>
          <w:szCs w:val="24"/>
        </w:rPr>
        <w:t xml:space="preserve">Начальнику Управления по связям с общественностью О.Л. </w:t>
      </w:r>
      <w:proofErr w:type="spellStart"/>
      <w:r>
        <w:rPr>
          <w:sz w:val="24"/>
          <w:szCs w:val="24"/>
        </w:rPr>
        <w:t>Тульсановой</w:t>
      </w:r>
      <w:proofErr w:type="spellEnd"/>
      <w:r>
        <w:rPr>
          <w:sz w:val="24"/>
          <w:szCs w:val="24"/>
        </w:rPr>
        <w:t xml:space="preserve"> обеспечить публикацию настоящего Приказа на сайте СПбГУ не позднее 04.04.2015</w:t>
      </w:r>
    </w:p>
    <w:p w:rsidR="00B14500" w:rsidRDefault="00B14500" w:rsidP="00982F7E">
      <w:pPr>
        <w:pStyle w:val="a3"/>
        <w:numPr>
          <w:ilvl w:val="0"/>
          <w:numId w:val="1"/>
        </w:numPr>
        <w:tabs>
          <w:tab w:val="left" w:pos="180"/>
        </w:tabs>
        <w:ind w:left="180" w:hanging="180"/>
        <w:jc w:val="both"/>
        <w:rPr>
          <w:sz w:val="24"/>
          <w:szCs w:val="24"/>
        </w:rPr>
      </w:pPr>
      <w:r>
        <w:rPr>
          <w:sz w:val="24"/>
          <w:szCs w:val="24"/>
        </w:rPr>
        <w:t xml:space="preserve">Контроль исполнения настоящего Приказа возложить на начальника Организационного управления Ректората </w:t>
      </w:r>
      <w:proofErr w:type="spellStart"/>
      <w:r>
        <w:rPr>
          <w:sz w:val="24"/>
          <w:szCs w:val="24"/>
        </w:rPr>
        <w:t>Гнётова</w:t>
      </w:r>
      <w:proofErr w:type="spellEnd"/>
      <w:r>
        <w:rPr>
          <w:sz w:val="24"/>
          <w:szCs w:val="24"/>
        </w:rPr>
        <w:t xml:space="preserve"> А.В.</w:t>
      </w:r>
    </w:p>
    <w:p w:rsidR="00B14500" w:rsidRDefault="00B14500" w:rsidP="00F447C1">
      <w:pPr>
        <w:jc w:val="both"/>
        <w:rPr>
          <w:sz w:val="24"/>
          <w:szCs w:val="24"/>
        </w:rPr>
      </w:pPr>
    </w:p>
    <w:tbl>
      <w:tblPr>
        <w:tblW w:w="0" w:type="auto"/>
        <w:tblLook w:val="00A0"/>
      </w:tblPr>
      <w:tblGrid>
        <w:gridCol w:w="4643"/>
        <w:gridCol w:w="4643"/>
      </w:tblGrid>
      <w:tr w:rsidR="00B14500" w:rsidRPr="0025130F" w:rsidTr="0025130F">
        <w:tc>
          <w:tcPr>
            <w:tcW w:w="4643" w:type="dxa"/>
          </w:tcPr>
          <w:p w:rsidR="00B14500" w:rsidRPr="0025130F" w:rsidRDefault="00B14500" w:rsidP="0025130F">
            <w:pPr>
              <w:spacing w:after="0" w:line="240" w:lineRule="auto"/>
              <w:jc w:val="both"/>
              <w:rPr>
                <w:sz w:val="24"/>
                <w:szCs w:val="24"/>
              </w:rPr>
            </w:pPr>
            <w:r>
              <w:rPr>
                <w:sz w:val="24"/>
                <w:szCs w:val="24"/>
              </w:rPr>
              <w:t>Ректор</w:t>
            </w:r>
          </w:p>
        </w:tc>
        <w:tc>
          <w:tcPr>
            <w:tcW w:w="4643" w:type="dxa"/>
          </w:tcPr>
          <w:p w:rsidR="00B14500" w:rsidRPr="0025130F" w:rsidRDefault="00B14500" w:rsidP="0025130F">
            <w:pPr>
              <w:spacing w:after="0" w:line="240" w:lineRule="auto"/>
              <w:jc w:val="right"/>
              <w:rPr>
                <w:sz w:val="24"/>
                <w:szCs w:val="24"/>
              </w:rPr>
            </w:pPr>
            <w:r>
              <w:rPr>
                <w:sz w:val="24"/>
                <w:szCs w:val="24"/>
              </w:rPr>
              <w:t xml:space="preserve">Н.М. </w:t>
            </w:r>
            <w:proofErr w:type="spellStart"/>
            <w:r>
              <w:rPr>
                <w:sz w:val="24"/>
                <w:szCs w:val="24"/>
              </w:rPr>
              <w:t>Кропачев</w:t>
            </w:r>
            <w:proofErr w:type="spellEnd"/>
          </w:p>
        </w:tc>
      </w:tr>
    </w:tbl>
    <w:p w:rsidR="00B14500" w:rsidRPr="00F447C1" w:rsidRDefault="00B14500" w:rsidP="00F447C1">
      <w:pPr>
        <w:jc w:val="both"/>
        <w:rPr>
          <w:sz w:val="24"/>
          <w:szCs w:val="24"/>
        </w:rPr>
      </w:pPr>
      <w:r w:rsidRPr="00F447C1">
        <w:rPr>
          <w:sz w:val="24"/>
          <w:szCs w:val="24"/>
        </w:rPr>
        <w:br w:type="page"/>
      </w:r>
    </w:p>
    <w:p w:rsidR="00B14500" w:rsidRDefault="00B14500" w:rsidP="00982F7E">
      <w:pPr>
        <w:widowControl w:val="0"/>
        <w:autoSpaceDE w:val="0"/>
        <w:autoSpaceDN w:val="0"/>
        <w:adjustRightInd w:val="0"/>
        <w:spacing w:after="0" w:line="240" w:lineRule="auto"/>
        <w:jc w:val="right"/>
      </w:pPr>
      <w:r>
        <w:lastRenderedPageBreak/>
        <w:t xml:space="preserve">Приложение №1 к приказу </w:t>
      </w:r>
    </w:p>
    <w:p w:rsidR="00B14500" w:rsidRDefault="00B14500" w:rsidP="00982F7E">
      <w:pPr>
        <w:widowControl w:val="0"/>
        <w:autoSpaceDE w:val="0"/>
        <w:autoSpaceDN w:val="0"/>
        <w:adjustRightInd w:val="0"/>
        <w:spacing w:after="0" w:line="240" w:lineRule="auto"/>
        <w:jc w:val="right"/>
      </w:pPr>
      <w:r>
        <w:tab/>
      </w:r>
      <w:r>
        <w:tab/>
      </w:r>
      <w:r>
        <w:tab/>
      </w:r>
      <w:r>
        <w:tab/>
      </w:r>
      <w:r>
        <w:tab/>
      </w:r>
      <w:r>
        <w:tab/>
      </w:r>
      <w:r>
        <w:tab/>
      </w:r>
      <w:r>
        <w:tab/>
        <w:t>от _________ № ______</w:t>
      </w:r>
    </w:p>
    <w:p w:rsidR="00B14500" w:rsidRDefault="00B14500" w:rsidP="00852291">
      <w:pPr>
        <w:widowControl w:val="0"/>
        <w:autoSpaceDE w:val="0"/>
        <w:autoSpaceDN w:val="0"/>
        <w:adjustRightInd w:val="0"/>
        <w:spacing w:after="0" w:line="240" w:lineRule="auto"/>
        <w:jc w:val="right"/>
      </w:pPr>
    </w:p>
    <w:p w:rsidR="00B14500" w:rsidRDefault="00B14500" w:rsidP="00852291">
      <w:pPr>
        <w:widowControl w:val="0"/>
        <w:autoSpaceDE w:val="0"/>
        <w:autoSpaceDN w:val="0"/>
        <w:adjustRightInd w:val="0"/>
        <w:spacing w:after="0" w:line="240" w:lineRule="auto"/>
        <w:jc w:val="both"/>
        <w:outlineLvl w:val="0"/>
      </w:pPr>
    </w:p>
    <w:p w:rsidR="00B14500" w:rsidRDefault="00B14500" w:rsidP="00852291">
      <w:pPr>
        <w:widowControl w:val="0"/>
        <w:autoSpaceDE w:val="0"/>
        <w:autoSpaceDN w:val="0"/>
        <w:adjustRightInd w:val="0"/>
        <w:spacing w:after="0" w:line="240" w:lineRule="auto"/>
        <w:jc w:val="center"/>
        <w:rPr>
          <w:b/>
          <w:bCs/>
        </w:rPr>
      </w:pPr>
    </w:p>
    <w:p w:rsidR="00B14500" w:rsidRDefault="00B14500" w:rsidP="00852291">
      <w:pPr>
        <w:widowControl w:val="0"/>
        <w:autoSpaceDE w:val="0"/>
        <w:autoSpaceDN w:val="0"/>
        <w:adjustRightInd w:val="0"/>
        <w:spacing w:after="0" w:line="240" w:lineRule="auto"/>
        <w:jc w:val="center"/>
        <w:rPr>
          <w:b/>
          <w:bCs/>
        </w:rPr>
      </w:pPr>
      <w:r>
        <w:rPr>
          <w:b/>
          <w:bCs/>
        </w:rPr>
        <w:t>ПРАВИТЕЛЬСТВО РОССИЙСКОЙ ФЕДЕРАЦИИ</w:t>
      </w:r>
    </w:p>
    <w:p w:rsidR="00B14500" w:rsidRDefault="00B14500" w:rsidP="00852291">
      <w:pPr>
        <w:widowControl w:val="0"/>
        <w:autoSpaceDE w:val="0"/>
        <w:autoSpaceDN w:val="0"/>
        <w:adjustRightInd w:val="0"/>
        <w:spacing w:after="0" w:line="240" w:lineRule="auto"/>
        <w:jc w:val="center"/>
        <w:rPr>
          <w:b/>
          <w:bCs/>
        </w:rPr>
      </w:pPr>
    </w:p>
    <w:p w:rsidR="00B14500" w:rsidRDefault="00B14500" w:rsidP="00852291">
      <w:pPr>
        <w:widowControl w:val="0"/>
        <w:autoSpaceDE w:val="0"/>
        <w:autoSpaceDN w:val="0"/>
        <w:adjustRightInd w:val="0"/>
        <w:spacing w:after="0" w:line="240" w:lineRule="auto"/>
        <w:jc w:val="center"/>
        <w:rPr>
          <w:b/>
          <w:bCs/>
        </w:rPr>
      </w:pPr>
      <w:r>
        <w:rPr>
          <w:b/>
          <w:bCs/>
        </w:rPr>
        <w:t>ПОСТАНОВЛЕНИЕ</w:t>
      </w:r>
    </w:p>
    <w:p w:rsidR="00B14500" w:rsidRDefault="00B14500" w:rsidP="00852291">
      <w:pPr>
        <w:widowControl w:val="0"/>
        <w:autoSpaceDE w:val="0"/>
        <w:autoSpaceDN w:val="0"/>
        <w:adjustRightInd w:val="0"/>
        <w:spacing w:after="0" w:line="240" w:lineRule="auto"/>
        <w:jc w:val="center"/>
        <w:rPr>
          <w:b/>
          <w:bCs/>
        </w:rPr>
      </w:pPr>
      <w:r>
        <w:rPr>
          <w:b/>
          <w:bCs/>
        </w:rPr>
        <w:t xml:space="preserve">от 5 июля </w:t>
      </w:r>
      <w:smartTag w:uri="urn:schemas-microsoft-com:office:smarttags" w:element="metricconverter">
        <w:smartTagPr>
          <w:attr w:name="ProductID" w:val="2013 г"/>
        </w:smartTagPr>
        <w:r>
          <w:rPr>
            <w:b/>
            <w:bCs/>
          </w:rPr>
          <w:t>2013 г</w:t>
        </w:r>
      </w:smartTag>
      <w:r>
        <w:rPr>
          <w:b/>
          <w:bCs/>
        </w:rPr>
        <w:t>. №568</w:t>
      </w:r>
    </w:p>
    <w:p w:rsidR="00B14500" w:rsidRDefault="00B14500" w:rsidP="00852291">
      <w:pPr>
        <w:widowControl w:val="0"/>
        <w:autoSpaceDE w:val="0"/>
        <w:autoSpaceDN w:val="0"/>
        <w:adjustRightInd w:val="0"/>
        <w:spacing w:after="0" w:line="240" w:lineRule="auto"/>
        <w:jc w:val="center"/>
        <w:rPr>
          <w:b/>
          <w:bCs/>
        </w:rPr>
      </w:pPr>
    </w:p>
    <w:p w:rsidR="00B14500" w:rsidRDefault="00B14500" w:rsidP="00852291">
      <w:pPr>
        <w:widowControl w:val="0"/>
        <w:autoSpaceDE w:val="0"/>
        <w:autoSpaceDN w:val="0"/>
        <w:adjustRightInd w:val="0"/>
        <w:spacing w:after="0" w:line="240" w:lineRule="auto"/>
        <w:jc w:val="center"/>
        <w:rPr>
          <w:b/>
          <w:bCs/>
        </w:rPr>
      </w:pPr>
      <w:r>
        <w:rPr>
          <w:b/>
          <w:bCs/>
        </w:rPr>
        <w:t>О РАСПРОСТРАНЕНИИ</w:t>
      </w:r>
    </w:p>
    <w:p w:rsidR="00B14500" w:rsidRDefault="00B14500" w:rsidP="00852291">
      <w:pPr>
        <w:widowControl w:val="0"/>
        <w:autoSpaceDE w:val="0"/>
        <w:autoSpaceDN w:val="0"/>
        <w:adjustRightInd w:val="0"/>
        <w:spacing w:after="0" w:line="240" w:lineRule="auto"/>
        <w:jc w:val="center"/>
        <w:rPr>
          <w:b/>
          <w:bCs/>
        </w:rPr>
      </w:pPr>
      <w:r>
        <w:rPr>
          <w:b/>
          <w:bCs/>
        </w:rPr>
        <w:t>НА ОТДЕЛЬНЫЕ КАТЕГОРИИ ГРАЖДАН ОГРАНИЧЕНИЙ,</w:t>
      </w:r>
    </w:p>
    <w:p w:rsidR="00B14500" w:rsidRDefault="00B14500" w:rsidP="00852291">
      <w:pPr>
        <w:widowControl w:val="0"/>
        <w:autoSpaceDE w:val="0"/>
        <w:autoSpaceDN w:val="0"/>
        <w:adjustRightInd w:val="0"/>
        <w:spacing w:after="0" w:line="240" w:lineRule="auto"/>
        <w:jc w:val="center"/>
        <w:rPr>
          <w:b/>
          <w:bCs/>
        </w:rPr>
      </w:pPr>
      <w:r>
        <w:rPr>
          <w:b/>
          <w:bCs/>
        </w:rPr>
        <w:t>ЗАПРЕТОВ И ОБЯЗАННОСТЕЙ, УСТАНОВЛЕННЫХ ФЕДЕРАЛЬНЫМ ЗАКОНОМ</w:t>
      </w:r>
    </w:p>
    <w:p w:rsidR="00B14500" w:rsidRDefault="00B14500" w:rsidP="00852291">
      <w:pPr>
        <w:widowControl w:val="0"/>
        <w:autoSpaceDE w:val="0"/>
        <w:autoSpaceDN w:val="0"/>
        <w:adjustRightInd w:val="0"/>
        <w:spacing w:after="0" w:line="240" w:lineRule="auto"/>
        <w:jc w:val="center"/>
        <w:rPr>
          <w:b/>
          <w:bCs/>
        </w:rPr>
      </w:pPr>
      <w:r>
        <w:rPr>
          <w:b/>
          <w:bCs/>
        </w:rPr>
        <w:t>"О ПРОТИВОДЕЙСТВИИ КОРРУПЦИИ" И ДРУГИМИ ФЕДЕРАЛЬНЫМИ</w:t>
      </w:r>
    </w:p>
    <w:p w:rsidR="00B14500" w:rsidRDefault="00B14500" w:rsidP="00852291">
      <w:pPr>
        <w:widowControl w:val="0"/>
        <w:autoSpaceDE w:val="0"/>
        <w:autoSpaceDN w:val="0"/>
        <w:adjustRightInd w:val="0"/>
        <w:spacing w:after="0" w:line="240" w:lineRule="auto"/>
        <w:jc w:val="center"/>
        <w:rPr>
          <w:b/>
          <w:bCs/>
        </w:rPr>
      </w:pPr>
      <w:r>
        <w:rPr>
          <w:b/>
          <w:bCs/>
        </w:rPr>
        <w:t>ЗАКОНАМИ В ЦЕЛЯХ ПРОТИВОДЕЙСТВИЯ КОРРУПЦИИ</w:t>
      </w:r>
    </w:p>
    <w:p w:rsidR="00B14500" w:rsidRDefault="00B14500" w:rsidP="00852291">
      <w:pPr>
        <w:widowControl w:val="0"/>
        <w:autoSpaceDE w:val="0"/>
        <w:autoSpaceDN w:val="0"/>
        <w:adjustRightInd w:val="0"/>
        <w:spacing w:after="0" w:line="240" w:lineRule="auto"/>
        <w:jc w:val="center"/>
      </w:pPr>
    </w:p>
    <w:p w:rsidR="00B14500" w:rsidRPr="006A15FD" w:rsidRDefault="00B14500" w:rsidP="00852291">
      <w:pPr>
        <w:widowControl w:val="0"/>
        <w:autoSpaceDE w:val="0"/>
        <w:autoSpaceDN w:val="0"/>
        <w:adjustRightInd w:val="0"/>
        <w:spacing w:after="0" w:line="240" w:lineRule="auto"/>
        <w:ind w:firstLine="540"/>
        <w:jc w:val="both"/>
      </w:pPr>
      <w:r w:rsidRPr="006A15FD">
        <w:t xml:space="preserve">В соответствии со </w:t>
      </w:r>
      <w:hyperlink r:id="rId7" w:history="1">
        <w:r w:rsidRPr="006A15FD">
          <w:t>статьей 349.2</w:t>
        </w:r>
      </w:hyperlink>
      <w:r w:rsidRPr="006A15FD">
        <w:t xml:space="preserve"> Трудового кодекса Российской Федерации Правительство Российской Федерации постановляет:</w:t>
      </w:r>
    </w:p>
    <w:p w:rsidR="00B14500" w:rsidRPr="006A15FD" w:rsidRDefault="00B14500" w:rsidP="00852291">
      <w:pPr>
        <w:widowControl w:val="0"/>
        <w:autoSpaceDE w:val="0"/>
        <w:autoSpaceDN w:val="0"/>
        <w:adjustRightInd w:val="0"/>
        <w:spacing w:after="0" w:line="240" w:lineRule="auto"/>
        <w:ind w:firstLine="540"/>
        <w:jc w:val="both"/>
      </w:pPr>
      <w:r w:rsidRPr="006A15FD">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B14500" w:rsidRPr="006A15FD" w:rsidRDefault="00B14500" w:rsidP="00852291">
      <w:pPr>
        <w:widowControl w:val="0"/>
        <w:autoSpaceDE w:val="0"/>
        <w:autoSpaceDN w:val="0"/>
        <w:adjustRightInd w:val="0"/>
        <w:spacing w:after="0" w:line="240" w:lineRule="auto"/>
        <w:ind w:firstLine="540"/>
        <w:jc w:val="both"/>
      </w:pPr>
      <w:r w:rsidRPr="006A15FD">
        <w:t>а) работник не вправе:</w:t>
      </w:r>
    </w:p>
    <w:p w:rsidR="00B14500" w:rsidRPr="006A15FD" w:rsidRDefault="00B14500" w:rsidP="00852291">
      <w:pPr>
        <w:widowControl w:val="0"/>
        <w:autoSpaceDE w:val="0"/>
        <w:autoSpaceDN w:val="0"/>
        <w:adjustRightInd w:val="0"/>
        <w:spacing w:after="0" w:line="240" w:lineRule="auto"/>
        <w:ind w:firstLine="540"/>
        <w:jc w:val="both"/>
      </w:pPr>
      <w:r w:rsidRPr="006A15FD">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B14500" w:rsidRPr="006A15FD" w:rsidRDefault="00B14500" w:rsidP="00852291">
      <w:pPr>
        <w:widowControl w:val="0"/>
        <w:autoSpaceDE w:val="0"/>
        <w:autoSpaceDN w:val="0"/>
        <w:adjustRightInd w:val="0"/>
        <w:spacing w:after="0" w:line="240" w:lineRule="auto"/>
        <w:ind w:firstLine="540"/>
        <w:jc w:val="both"/>
      </w:pPr>
      <w:r w:rsidRPr="006A15FD">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500" w:rsidRPr="006A15FD" w:rsidRDefault="00B14500" w:rsidP="00852291">
      <w:pPr>
        <w:widowControl w:val="0"/>
        <w:autoSpaceDE w:val="0"/>
        <w:autoSpaceDN w:val="0"/>
        <w:adjustRightInd w:val="0"/>
        <w:spacing w:after="0" w:line="240" w:lineRule="auto"/>
        <w:ind w:firstLine="540"/>
        <w:jc w:val="both"/>
      </w:pPr>
      <w:r w:rsidRPr="006A15FD">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4500" w:rsidRPr="006A15FD" w:rsidRDefault="00B14500" w:rsidP="00852291">
      <w:pPr>
        <w:widowControl w:val="0"/>
        <w:autoSpaceDE w:val="0"/>
        <w:autoSpaceDN w:val="0"/>
        <w:adjustRightInd w:val="0"/>
        <w:spacing w:after="0" w:line="240" w:lineRule="auto"/>
        <w:ind w:firstLine="540"/>
        <w:jc w:val="both"/>
      </w:pPr>
      <w:bookmarkStart w:id="1" w:name="Par18"/>
      <w:bookmarkEnd w:id="1"/>
      <w:r w:rsidRPr="006A15FD">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B14500" w:rsidRPr="006A15FD" w:rsidRDefault="00B14500" w:rsidP="00852291">
      <w:pPr>
        <w:widowControl w:val="0"/>
        <w:autoSpaceDE w:val="0"/>
        <w:autoSpaceDN w:val="0"/>
        <w:adjustRightInd w:val="0"/>
        <w:spacing w:after="0" w:line="240" w:lineRule="auto"/>
        <w:ind w:firstLine="540"/>
        <w:jc w:val="both"/>
      </w:pPr>
      <w:r w:rsidRPr="006A15FD">
        <w:t>в) работник обязан:</w:t>
      </w:r>
    </w:p>
    <w:p w:rsidR="00B14500" w:rsidRPr="006A15FD" w:rsidRDefault="00B14500" w:rsidP="00852291">
      <w:pPr>
        <w:widowControl w:val="0"/>
        <w:autoSpaceDE w:val="0"/>
        <w:autoSpaceDN w:val="0"/>
        <w:adjustRightInd w:val="0"/>
        <w:spacing w:after="0" w:line="240" w:lineRule="auto"/>
        <w:ind w:firstLine="540"/>
        <w:jc w:val="both"/>
      </w:pPr>
      <w:r w:rsidRPr="006A15FD">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B14500" w:rsidRPr="006A15FD" w:rsidRDefault="00B14500" w:rsidP="00852291">
      <w:pPr>
        <w:widowControl w:val="0"/>
        <w:autoSpaceDE w:val="0"/>
        <w:autoSpaceDN w:val="0"/>
        <w:adjustRightInd w:val="0"/>
        <w:spacing w:after="0" w:line="240" w:lineRule="auto"/>
        <w:ind w:firstLine="540"/>
        <w:jc w:val="both"/>
      </w:pPr>
      <w:r w:rsidRPr="006A15FD">
        <w:t xml:space="preserve">представлять в установленном порядке сведения о своих доходах, расходах, об </w:t>
      </w:r>
      <w:r w:rsidRPr="006A15FD">
        <w:lastRenderedPageBreak/>
        <w:t>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B14500" w:rsidRPr="006A15FD" w:rsidRDefault="00B14500" w:rsidP="00852291">
      <w:pPr>
        <w:widowControl w:val="0"/>
        <w:autoSpaceDE w:val="0"/>
        <w:autoSpaceDN w:val="0"/>
        <w:adjustRightInd w:val="0"/>
        <w:spacing w:after="0" w:line="240" w:lineRule="auto"/>
        <w:ind w:firstLine="540"/>
        <w:jc w:val="both"/>
      </w:pPr>
      <w:r w:rsidRPr="006A15FD">
        <w:t>принимать меры по недопущению любой возможности возникновения конфликта интересов и урегулированию возникшего конфликта интересов;</w:t>
      </w:r>
    </w:p>
    <w:p w:rsidR="00B14500" w:rsidRPr="006A15FD" w:rsidRDefault="00B14500" w:rsidP="00852291">
      <w:pPr>
        <w:widowControl w:val="0"/>
        <w:autoSpaceDE w:val="0"/>
        <w:autoSpaceDN w:val="0"/>
        <w:adjustRightInd w:val="0"/>
        <w:spacing w:after="0" w:line="240" w:lineRule="auto"/>
        <w:ind w:firstLine="540"/>
        <w:jc w:val="both"/>
      </w:pPr>
      <w:r w:rsidRPr="006A15FD">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B14500" w:rsidRPr="006A15FD" w:rsidRDefault="00B14500" w:rsidP="00852291">
      <w:pPr>
        <w:widowControl w:val="0"/>
        <w:autoSpaceDE w:val="0"/>
        <w:autoSpaceDN w:val="0"/>
        <w:adjustRightInd w:val="0"/>
        <w:spacing w:after="0" w:line="240" w:lineRule="auto"/>
        <w:ind w:firstLine="540"/>
        <w:jc w:val="both"/>
      </w:pPr>
      <w:r w:rsidRPr="006A15FD">
        <w:t xml:space="preserve">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8" w:history="1">
        <w:r w:rsidRPr="006A15FD">
          <w:t>законодательством</w:t>
        </w:r>
      </w:hyperlink>
      <w:r w:rsidRPr="006A15FD">
        <w:t xml:space="preserve">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B14500" w:rsidRPr="006A15FD" w:rsidRDefault="00B14500" w:rsidP="00852291">
      <w:pPr>
        <w:widowControl w:val="0"/>
        <w:autoSpaceDE w:val="0"/>
        <w:autoSpaceDN w:val="0"/>
        <w:adjustRightInd w:val="0"/>
        <w:spacing w:after="0" w:line="240" w:lineRule="auto"/>
        <w:ind w:firstLine="540"/>
        <w:jc w:val="both"/>
      </w:pPr>
      <w:r w:rsidRPr="006A15FD">
        <w:t xml:space="preserve">уведомлять работодателя (его представителя) о получении работником подарка в случаях, предусмотренных </w:t>
      </w:r>
      <w:hyperlink w:anchor="Par18" w:history="1">
        <w:r w:rsidRPr="006A15FD">
          <w:t>подпунктом "б"</w:t>
        </w:r>
      </w:hyperlink>
      <w:r w:rsidRPr="006A15FD">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B14500" w:rsidRPr="006A15FD" w:rsidRDefault="00B14500" w:rsidP="00852291">
      <w:pPr>
        <w:widowControl w:val="0"/>
        <w:autoSpaceDE w:val="0"/>
        <w:autoSpaceDN w:val="0"/>
        <w:adjustRightInd w:val="0"/>
        <w:spacing w:after="0" w:line="240" w:lineRule="auto"/>
        <w:ind w:firstLine="540"/>
        <w:jc w:val="both"/>
      </w:pPr>
      <w:r w:rsidRPr="006A15FD">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9" w:history="1">
        <w:r w:rsidRPr="006A15FD">
          <w:t>порядке</w:t>
        </w:r>
      </w:hyperlink>
      <w:r w:rsidRPr="006A15FD">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14500" w:rsidRPr="006A15FD" w:rsidRDefault="00B14500" w:rsidP="00852291">
      <w:pPr>
        <w:widowControl w:val="0"/>
        <w:autoSpaceDE w:val="0"/>
        <w:autoSpaceDN w:val="0"/>
        <w:adjustRightInd w:val="0"/>
        <w:spacing w:after="0" w:line="240" w:lineRule="auto"/>
        <w:ind w:firstLine="540"/>
        <w:jc w:val="both"/>
      </w:pPr>
    </w:p>
    <w:p w:rsidR="00B14500" w:rsidRPr="006A15FD" w:rsidRDefault="00B14500" w:rsidP="00852291">
      <w:pPr>
        <w:widowControl w:val="0"/>
        <w:autoSpaceDE w:val="0"/>
        <w:autoSpaceDN w:val="0"/>
        <w:adjustRightInd w:val="0"/>
        <w:spacing w:after="0" w:line="240" w:lineRule="auto"/>
        <w:jc w:val="right"/>
      </w:pPr>
      <w:r w:rsidRPr="006A15FD">
        <w:t>Председатель Правительства</w:t>
      </w:r>
    </w:p>
    <w:p w:rsidR="00B14500" w:rsidRPr="006A15FD" w:rsidRDefault="00B14500" w:rsidP="00852291">
      <w:pPr>
        <w:widowControl w:val="0"/>
        <w:autoSpaceDE w:val="0"/>
        <w:autoSpaceDN w:val="0"/>
        <w:adjustRightInd w:val="0"/>
        <w:spacing w:after="0" w:line="240" w:lineRule="auto"/>
        <w:jc w:val="right"/>
      </w:pPr>
      <w:r w:rsidRPr="006A15FD">
        <w:t>Российской Федерации</w:t>
      </w:r>
    </w:p>
    <w:p w:rsidR="00B14500" w:rsidRPr="006A15FD" w:rsidRDefault="00B14500" w:rsidP="00852291">
      <w:pPr>
        <w:widowControl w:val="0"/>
        <w:autoSpaceDE w:val="0"/>
        <w:autoSpaceDN w:val="0"/>
        <w:adjustRightInd w:val="0"/>
        <w:spacing w:after="0" w:line="240" w:lineRule="auto"/>
        <w:jc w:val="right"/>
      </w:pPr>
      <w:r w:rsidRPr="006A15FD">
        <w:t>Д.МЕДВЕДЕВ</w:t>
      </w:r>
    </w:p>
    <w:p w:rsidR="00B14500" w:rsidRPr="006A15FD" w:rsidRDefault="00B14500" w:rsidP="00852291">
      <w:pPr>
        <w:widowControl w:val="0"/>
        <w:autoSpaceDE w:val="0"/>
        <w:autoSpaceDN w:val="0"/>
        <w:adjustRightInd w:val="0"/>
        <w:spacing w:after="0" w:line="240" w:lineRule="auto"/>
        <w:ind w:firstLine="540"/>
        <w:jc w:val="both"/>
      </w:pPr>
    </w:p>
    <w:p w:rsidR="00B14500" w:rsidRDefault="00B14500" w:rsidP="00982F7E">
      <w:pPr>
        <w:widowControl w:val="0"/>
        <w:autoSpaceDE w:val="0"/>
        <w:autoSpaceDN w:val="0"/>
        <w:adjustRightInd w:val="0"/>
        <w:spacing w:after="0" w:line="240" w:lineRule="auto"/>
        <w:jc w:val="right"/>
      </w:pPr>
      <w:r>
        <w:br w:type="page"/>
      </w:r>
      <w:r>
        <w:lastRenderedPageBreak/>
        <w:t xml:space="preserve">Приложение №2 к приказу </w:t>
      </w:r>
    </w:p>
    <w:p w:rsidR="00B14500" w:rsidRDefault="00B14500" w:rsidP="00982F7E">
      <w:pPr>
        <w:widowControl w:val="0"/>
        <w:autoSpaceDE w:val="0"/>
        <w:autoSpaceDN w:val="0"/>
        <w:adjustRightInd w:val="0"/>
        <w:spacing w:after="0" w:line="240" w:lineRule="auto"/>
        <w:jc w:val="right"/>
      </w:pPr>
      <w:r>
        <w:tab/>
      </w:r>
      <w:r>
        <w:tab/>
      </w:r>
      <w:r>
        <w:tab/>
      </w:r>
      <w:r>
        <w:tab/>
      </w:r>
      <w:r>
        <w:tab/>
      </w:r>
      <w:r>
        <w:tab/>
      </w:r>
      <w:r>
        <w:tab/>
      </w:r>
      <w:r>
        <w:tab/>
        <w:t>от _________ № ______</w:t>
      </w:r>
    </w:p>
    <w:p w:rsidR="00B14500" w:rsidRDefault="00B14500" w:rsidP="00982F7E">
      <w:pPr>
        <w:widowControl w:val="0"/>
        <w:autoSpaceDE w:val="0"/>
        <w:autoSpaceDN w:val="0"/>
        <w:adjustRightInd w:val="0"/>
        <w:spacing w:after="0" w:line="240" w:lineRule="auto"/>
        <w:jc w:val="right"/>
      </w:pPr>
    </w:p>
    <w:p w:rsidR="00B14500" w:rsidRPr="00982F7E" w:rsidRDefault="00B14500" w:rsidP="00982F7E">
      <w:pPr>
        <w:widowControl w:val="0"/>
        <w:autoSpaceDE w:val="0"/>
        <w:autoSpaceDN w:val="0"/>
        <w:adjustRightInd w:val="0"/>
        <w:spacing w:after="0" w:line="240" w:lineRule="auto"/>
        <w:jc w:val="center"/>
        <w:rPr>
          <w:b/>
        </w:rPr>
      </w:pPr>
      <w:r w:rsidRPr="00982F7E">
        <w:rPr>
          <w:b/>
          <w:sz w:val="24"/>
          <w:szCs w:val="24"/>
        </w:rPr>
        <w:t>Перечень должностей в Федеральном государственном бюджетном образовательном учреждении высшего профессионального образования «Санкт-Петербургский государственный университет», замещение которых требует от работников соблюдения ограничений, запретов и обязанностей, указанных в подпунктах «а», «б» и «в» Постановления Правительства РФ от 05.07.2013 № 568</w:t>
      </w:r>
    </w:p>
    <w:p w:rsidR="00B14500" w:rsidRPr="00982F7E" w:rsidRDefault="00B14500" w:rsidP="00982F7E">
      <w:pPr>
        <w:widowControl w:val="0"/>
        <w:autoSpaceDE w:val="0"/>
        <w:autoSpaceDN w:val="0"/>
        <w:adjustRightInd w:val="0"/>
        <w:spacing w:after="0" w:line="240" w:lineRule="auto"/>
        <w:jc w:val="center"/>
        <w:rPr>
          <w:sz w:val="24"/>
          <w:szCs w:val="24"/>
        </w:rPr>
      </w:pPr>
    </w:p>
    <w:p w:rsidR="00B14500" w:rsidRDefault="00B14500" w:rsidP="00A9432A">
      <w:pPr>
        <w:pStyle w:val="a3"/>
        <w:numPr>
          <w:ilvl w:val="0"/>
          <w:numId w:val="2"/>
        </w:numPr>
        <w:ind w:left="360"/>
        <w:jc w:val="both"/>
        <w:rPr>
          <w:sz w:val="24"/>
          <w:szCs w:val="24"/>
        </w:rPr>
      </w:pPr>
      <w:r>
        <w:rPr>
          <w:sz w:val="24"/>
          <w:szCs w:val="24"/>
        </w:rPr>
        <w:t>Главный инженер;</w:t>
      </w:r>
    </w:p>
    <w:p w:rsidR="00B14500" w:rsidRPr="00982F7E" w:rsidRDefault="00B14500" w:rsidP="00A9432A">
      <w:pPr>
        <w:pStyle w:val="a3"/>
        <w:numPr>
          <w:ilvl w:val="0"/>
          <w:numId w:val="2"/>
        </w:numPr>
        <w:ind w:left="360"/>
        <w:jc w:val="both"/>
        <w:rPr>
          <w:sz w:val="24"/>
          <w:szCs w:val="24"/>
        </w:rPr>
      </w:pPr>
      <w:r w:rsidRPr="00982F7E">
        <w:rPr>
          <w:sz w:val="24"/>
          <w:szCs w:val="24"/>
        </w:rPr>
        <w:t>Директор Института «Высшая школа журналистики и массовых коммуникаций»;</w:t>
      </w:r>
    </w:p>
    <w:p w:rsidR="00B14500" w:rsidRDefault="00B14500" w:rsidP="00A9432A">
      <w:pPr>
        <w:pStyle w:val="a3"/>
        <w:numPr>
          <w:ilvl w:val="0"/>
          <w:numId w:val="2"/>
        </w:numPr>
        <w:ind w:left="360"/>
        <w:jc w:val="both"/>
        <w:rPr>
          <w:sz w:val="24"/>
          <w:szCs w:val="24"/>
        </w:rPr>
      </w:pPr>
      <w:r w:rsidRPr="00982F7E">
        <w:rPr>
          <w:sz w:val="24"/>
          <w:szCs w:val="24"/>
        </w:rPr>
        <w:t>Директор Научного парка СПбГУ;</w:t>
      </w:r>
    </w:p>
    <w:p w:rsidR="00B14500" w:rsidRPr="00982F7E" w:rsidRDefault="00B14500" w:rsidP="00A9432A">
      <w:pPr>
        <w:pStyle w:val="a3"/>
        <w:numPr>
          <w:ilvl w:val="0"/>
          <w:numId w:val="2"/>
        </w:numPr>
        <w:ind w:left="360"/>
        <w:jc w:val="both"/>
        <w:rPr>
          <w:sz w:val="24"/>
          <w:szCs w:val="24"/>
        </w:rPr>
      </w:pPr>
      <w:r>
        <w:rPr>
          <w:sz w:val="24"/>
          <w:szCs w:val="24"/>
        </w:rPr>
        <w:t>Директор Научной библиотеки имени М.Горького;</w:t>
      </w:r>
    </w:p>
    <w:p w:rsidR="00B14500" w:rsidRPr="00982F7E" w:rsidRDefault="00B14500" w:rsidP="00A9432A">
      <w:pPr>
        <w:pStyle w:val="a3"/>
        <w:numPr>
          <w:ilvl w:val="0"/>
          <w:numId w:val="2"/>
        </w:numPr>
        <w:ind w:left="360"/>
        <w:jc w:val="both"/>
        <w:rPr>
          <w:sz w:val="24"/>
          <w:szCs w:val="24"/>
        </w:rPr>
      </w:pPr>
      <w:r w:rsidRPr="00982F7E">
        <w:rPr>
          <w:sz w:val="24"/>
          <w:szCs w:val="24"/>
        </w:rPr>
        <w:t>Директор Представительства СПбГУ в республике Крым;</w:t>
      </w:r>
    </w:p>
    <w:p w:rsidR="00B14500" w:rsidRPr="00982F7E" w:rsidRDefault="00B14500" w:rsidP="00A9432A">
      <w:pPr>
        <w:pStyle w:val="a3"/>
        <w:numPr>
          <w:ilvl w:val="0"/>
          <w:numId w:val="2"/>
        </w:numPr>
        <w:ind w:left="360"/>
        <w:jc w:val="both"/>
        <w:rPr>
          <w:sz w:val="24"/>
          <w:szCs w:val="24"/>
        </w:rPr>
      </w:pPr>
      <w:r w:rsidRPr="00982F7E">
        <w:rPr>
          <w:sz w:val="24"/>
          <w:szCs w:val="24"/>
        </w:rPr>
        <w:t>Директор ресурсного центра СПбГУ;</w:t>
      </w:r>
    </w:p>
    <w:p w:rsidR="00B14500" w:rsidRDefault="00B14500" w:rsidP="00A9432A">
      <w:pPr>
        <w:pStyle w:val="a3"/>
        <w:numPr>
          <w:ilvl w:val="0"/>
          <w:numId w:val="2"/>
        </w:numPr>
        <w:ind w:left="360"/>
        <w:jc w:val="both"/>
        <w:rPr>
          <w:sz w:val="24"/>
          <w:szCs w:val="24"/>
        </w:rPr>
      </w:pPr>
      <w:r w:rsidRPr="00982F7E">
        <w:rPr>
          <w:sz w:val="24"/>
          <w:szCs w:val="24"/>
        </w:rPr>
        <w:t>Директор Учебно-оздоровительной базы «Горизонт» СПбГУ</w:t>
      </w:r>
      <w:r>
        <w:rPr>
          <w:sz w:val="24"/>
          <w:szCs w:val="24"/>
        </w:rPr>
        <w:t>;</w:t>
      </w:r>
    </w:p>
    <w:p w:rsidR="00B14500" w:rsidRDefault="00B14500" w:rsidP="00A9432A">
      <w:pPr>
        <w:pStyle w:val="a3"/>
        <w:numPr>
          <w:ilvl w:val="0"/>
          <w:numId w:val="2"/>
        </w:numPr>
        <w:ind w:left="360"/>
        <w:jc w:val="both"/>
        <w:rPr>
          <w:sz w:val="24"/>
          <w:szCs w:val="24"/>
        </w:rPr>
      </w:pPr>
      <w:r>
        <w:rPr>
          <w:sz w:val="24"/>
          <w:szCs w:val="24"/>
        </w:rPr>
        <w:t>Директор Центра экспертиз СПбГУ;</w:t>
      </w:r>
    </w:p>
    <w:p w:rsidR="00B14500" w:rsidRPr="00982F7E" w:rsidRDefault="00B14500" w:rsidP="00A9432A">
      <w:pPr>
        <w:pStyle w:val="a3"/>
        <w:numPr>
          <w:ilvl w:val="0"/>
          <w:numId w:val="2"/>
        </w:numPr>
        <w:ind w:left="360"/>
        <w:jc w:val="both"/>
        <w:rPr>
          <w:sz w:val="24"/>
          <w:szCs w:val="24"/>
        </w:rPr>
      </w:pPr>
      <w:r>
        <w:rPr>
          <w:sz w:val="24"/>
          <w:szCs w:val="24"/>
        </w:rPr>
        <w:t>Заместитель директора Центра экспертиз СПбГУ;</w:t>
      </w:r>
    </w:p>
    <w:p w:rsidR="00B14500" w:rsidRPr="00982F7E" w:rsidRDefault="00B14500" w:rsidP="00A9432A">
      <w:pPr>
        <w:pStyle w:val="a3"/>
        <w:numPr>
          <w:ilvl w:val="0"/>
          <w:numId w:val="2"/>
        </w:numPr>
        <w:ind w:left="360"/>
        <w:jc w:val="both"/>
        <w:rPr>
          <w:sz w:val="24"/>
          <w:szCs w:val="24"/>
        </w:rPr>
      </w:pPr>
      <w:r w:rsidRPr="00982F7E">
        <w:rPr>
          <w:sz w:val="24"/>
          <w:szCs w:val="24"/>
        </w:rPr>
        <w:t>Заместитель начальника Планово-финансового управления;</w:t>
      </w:r>
    </w:p>
    <w:p w:rsidR="00B14500" w:rsidRPr="00982F7E" w:rsidRDefault="00B14500" w:rsidP="00A9432A">
      <w:pPr>
        <w:pStyle w:val="a3"/>
        <w:numPr>
          <w:ilvl w:val="0"/>
          <w:numId w:val="2"/>
        </w:numPr>
        <w:ind w:left="360"/>
        <w:jc w:val="both"/>
        <w:rPr>
          <w:sz w:val="24"/>
          <w:szCs w:val="24"/>
        </w:rPr>
      </w:pPr>
      <w:r w:rsidRPr="00982F7E">
        <w:rPr>
          <w:sz w:val="24"/>
          <w:szCs w:val="24"/>
        </w:rPr>
        <w:t>Заместитель начальника Управления кадров;</w:t>
      </w:r>
    </w:p>
    <w:p w:rsidR="00B14500" w:rsidRDefault="00B14500" w:rsidP="00A9432A">
      <w:pPr>
        <w:pStyle w:val="a3"/>
        <w:numPr>
          <w:ilvl w:val="0"/>
          <w:numId w:val="2"/>
        </w:numPr>
        <w:ind w:left="360"/>
        <w:jc w:val="both"/>
        <w:rPr>
          <w:sz w:val="24"/>
          <w:szCs w:val="24"/>
        </w:rPr>
      </w:pPr>
      <w:r w:rsidRPr="00982F7E">
        <w:rPr>
          <w:sz w:val="24"/>
          <w:szCs w:val="24"/>
        </w:rPr>
        <w:t>Заместитель начальника Учебного управления</w:t>
      </w:r>
      <w:r>
        <w:rPr>
          <w:sz w:val="24"/>
          <w:szCs w:val="24"/>
        </w:rPr>
        <w:t>;</w:t>
      </w:r>
    </w:p>
    <w:p w:rsidR="00B14500" w:rsidRPr="00982F7E" w:rsidRDefault="00B14500" w:rsidP="00A9432A">
      <w:pPr>
        <w:pStyle w:val="a3"/>
        <w:numPr>
          <w:ilvl w:val="0"/>
          <w:numId w:val="2"/>
        </w:numPr>
        <w:ind w:left="360"/>
        <w:jc w:val="both"/>
        <w:rPr>
          <w:sz w:val="24"/>
          <w:szCs w:val="24"/>
        </w:rPr>
      </w:pPr>
      <w:r>
        <w:rPr>
          <w:sz w:val="24"/>
          <w:szCs w:val="24"/>
        </w:rPr>
        <w:t>Заместитель начальника Юридического управления;</w:t>
      </w:r>
    </w:p>
    <w:p w:rsidR="00B14500" w:rsidRPr="00982F7E" w:rsidRDefault="00B14500" w:rsidP="00A9432A">
      <w:pPr>
        <w:pStyle w:val="a3"/>
        <w:numPr>
          <w:ilvl w:val="0"/>
          <w:numId w:val="2"/>
        </w:numPr>
        <w:ind w:left="360"/>
        <w:jc w:val="both"/>
        <w:rPr>
          <w:sz w:val="24"/>
          <w:szCs w:val="24"/>
        </w:rPr>
      </w:pPr>
      <w:r w:rsidRPr="00982F7E">
        <w:rPr>
          <w:sz w:val="24"/>
          <w:szCs w:val="24"/>
        </w:rPr>
        <w:t>Заместитель по общим вопросам заместителя ректора по безопасности;</w:t>
      </w:r>
    </w:p>
    <w:p w:rsidR="00B14500" w:rsidRPr="00982F7E" w:rsidRDefault="00B14500" w:rsidP="00A9432A">
      <w:pPr>
        <w:pStyle w:val="a3"/>
        <w:numPr>
          <w:ilvl w:val="0"/>
          <w:numId w:val="2"/>
        </w:numPr>
        <w:ind w:left="360"/>
        <w:jc w:val="both"/>
        <w:rPr>
          <w:sz w:val="24"/>
          <w:szCs w:val="24"/>
        </w:rPr>
      </w:pPr>
      <w:r w:rsidRPr="00982F7E">
        <w:rPr>
          <w:sz w:val="24"/>
          <w:szCs w:val="24"/>
        </w:rPr>
        <w:t xml:space="preserve">Заместитель </w:t>
      </w:r>
      <w:r w:rsidRPr="00234E06">
        <w:rPr>
          <w:sz w:val="24"/>
          <w:szCs w:val="24"/>
        </w:rPr>
        <w:t>проректора;</w:t>
      </w:r>
      <w:r w:rsidRPr="00982F7E">
        <w:rPr>
          <w:sz w:val="24"/>
          <w:szCs w:val="24"/>
        </w:rPr>
        <w:t xml:space="preserve"> </w:t>
      </w:r>
    </w:p>
    <w:p w:rsidR="00B14500" w:rsidRPr="00982F7E" w:rsidRDefault="00B14500" w:rsidP="00A9432A">
      <w:pPr>
        <w:pStyle w:val="a3"/>
        <w:numPr>
          <w:ilvl w:val="0"/>
          <w:numId w:val="2"/>
        </w:numPr>
        <w:ind w:left="360"/>
        <w:jc w:val="both"/>
        <w:rPr>
          <w:sz w:val="24"/>
          <w:szCs w:val="24"/>
        </w:rPr>
      </w:pPr>
      <w:r w:rsidRPr="00982F7E">
        <w:rPr>
          <w:sz w:val="24"/>
          <w:szCs w:val="24"/>
        </w:rPr>
        <w:t xml:space="preserve">Заместитель </w:t>
      </w:r>
      <w:r>
        <w:rPr>
          <w:sz w:val="24"/>
          <w:szCs w:val="24"/>
        </w:rPr>
        <w:t>р</w:t>
      </w:r>
      <w:r w:rsidRPr="00982F7E">
        <w:rPr>
          <w:sz w:val="24"/>
          <w:szCs w:val="24"/>
        </w:rPr>
        <w:t>ектора;</w:t>
      </w:r>
    </w:p>
    <w:p w:rsidR="00B14500" w:rsidRDefault="00B14500" w:rsidP="00A9432A">
      <w:pPr>
        <w:pStyle w:val="a3"/>
        <w:numPr>
          <w:ilvl w:val="0"/>
          <w:numId w:val="2"/>
        </w:numPr>
        <w:ind w:left="360"/>
        <w:jc w:val="both"/>
        <w:rPr>
          <w:sz w:val="24"/>
          <w:szCs w:val="24"/>
        </w:rPr>
      </w:pPr>
      <w:r w:rsidRPr="00982F7E">
        <w:rPr>
          <w:sz w:val="24"/>
          <w:szCs w:val="24"/>
        </w:rPr>
        <w:t>Начальник Главного управления по организации работы с персоналом;</w:t>
      </w:r>
    </w:p>
    <w:p w:rsidR="00B14500" w:rsidRPr="00982F7E" w:rsidRDefault="00B14500" w:rsidP="00A9432A">
      <w:pPr>
        <w:pStyle w:val="a3"/>
        <w:numPr>
          <w:ilvl w:val="0"/>
          <w:numId w:val="2"/>
        </w:numPr>
        <w:ind w:left="360"/>
        <w:jc w:val="both"/>
        <w:rPr>
          <w:sz w:val="24"/>
          <w:szCs w:val="24"/>
        </w:rPr>
      </w:pPr>
      <w:r>
        <w:rPr>
          <w:sz w:val="24"/>
          <w:szCs w:val="24"/>
        </w:rPr>
        <w:t>Начальник Организационного управления;</w:t>
      </w:r>
    </w:p>
    <w:p w:rsidR="00B14500" w:rsidRPr="00982F7E" w:rsidRDefault="00B14500" w:rsidP="00A9432A">
      <w:pPr>
        <w:pStyle w:val="a3"/>
        <w:numPr>
          <w:ilvl w:val="0"/>
          <w:numId w:val="2"/>
        </w:numPr>
        <w:ind w:left="360"/>
        <w:jc w:val="both"/>
        <w:rPr>
          <w:sz w:val="24"/>
          <w:szCs w:val="24"/>
        </w:rPr>
      </w:pPr>
      <w:r w:rsidRPr="00982F7E">
        <w:rPr>
          <w:sz w:val="24"/>
          <w:szCs w:val="24"/>
        </w:rPr>
        <w:t>Начальник отдела коммунальных и хозяйственных договоров;</w:t>
      </w:r>
    </w:p>
    <w:p w:rsidR="00B14500" w:rsidRPr="00982F7E" w:rsidRDefault="00B14500" w:rsidP="00A9432A">
      <w:pPr>
        <w:pStyle w:val="a3"/>
        <w:numPr>
          <w:ilvl w:val="0"/>
          <w:numId w:val="2"/>
        </w:numPr>
        <w:ind w:left="360"/>
        <w:jc w:val="both"/>
        <w:rPr>
          <w:sz w:val="24"/>
          <w:szCs w:val="24"/>
        </w:rPr>
      </w:pPr>
      <w:r w:rsidRPr="00982F7E">
        <w:rPr>
          <w:sz w:val="24"/>
          <w:szCs w:val="24"/>
        </w:rPr>
        <w:t>Начальник отдела сопровождения грантов российских научных фондов РНФ, РФФИ, РГНФ Управления научных исследований;</w:t>
      </w:r>
    </w:p>
    <w:p w:rsidR="00B14500" w:rsidRPr="00982F7E" w:rsidRDefault="00B14500" w:rsidP="00A9432A">
      <w:pPr>
        <w:pStyle w:val="a3"/>
        <w:numPr>
          <w:ilvl w:val="0"/>
          <w:numId w:val="2"/>
        </w:numPr>
        <w:ind w:left="360"/>
        <w:jc w:val="both"/>
        <w:rPr>
          <w:sz w:val="24"/>
          <w:szCs w:val="24"/>
        </w:rPr>
      </w:pPr>
      <w:r w:rsidRPr="00982F7E">
        <w:rPr>
          <w:sz w:val="24"/>
          <w:szCs w:val="24"/>
        </w:rPr>
        <w:t xml:space="preserve">Начальник Планово-финансового управления; </w:t>
      </w:r>
    </w:p>
    <w:p w:rsidR="00B14500" w:rsidRPr="00982F7E" w:rsidRDefault="00B14500" w:rsidP="00A9432A">
      <w:pPr>
        <w:pStyle w:val="a3"/>
        <w:numPr>
          <w:ilvl w:val="0"/>
          <w:numId w:val="2"/>
        </w:numPr>
        <w:ind w:left="360"/>
        <w:jc w:val="both"/>
        <w:rPr>
          <w:sz w:val="24"/>
          <w:szCs w:val="24"/>
        </w:rPr>
      </w:pPr>
      <w:r>
        <w:rPr>
          <w:sz w:val="24"/>
          <w:szCs w:val="24"/>
        </w:rPr>
        <w:t>Начальник Управления бухгалтерского учета и финансового контроля – г</w:t>
      </w:r>
      <w:r w:rsidRPr="00982F7E">
        <w:rPr>
          <w:sz w:val="24"/>
          <w:szCs w:val="24"/>
        </w:rPr>
        <w:t>лавный бухгалтер;</w:t>
      </w:r>
    </w:p>
    <w:p w:rsidR="00B14500" w:rsidRDefault="00B14500" w:rsidP="00A9432A">
      <w:pPr>
        <w:pStyle w:val="a3"/>
        <w:numPr>
          <w:ilvl w:val="0"/>
          <w:numId w:val="2"/>
        </w:numPr>
        <w:ind w:left="360"/>
        <w:jc w:val="both"/>
        <w:rPr>
          <w:sz w:val="24"/>
          <w:szCs w:val="24"/>
        </w:rPr>
      </w:pPr>
      <w:r w:rsidRPr="00982F7E">
        <w:rPr>
          <w:sz w:val="24"/>
          <w:szCs w:val="24"/>
        </w:rPr>
        <w:t>Начальник Управления кадров;</w:t>
      </w:r>
    </w:p>
    <w:p w:rsidR="00B14500" w:rsidRPr="00982F7E" w:rsidRDefault="00B14500" w:rsidP="00A9432A">
      <w:pPr>
        <w:pStyle w:val="a3"/>
        <w:numPr>
          <w:ilvl w:val="0"/>
          <w:numId w:val="2"/>
        </w:numPr>
        <w:ind w:left="360"/>
        <w:jc w:val="both"/>
        <w:rPr>
          <w:sz w:val="24"/>
          <w:szCs w:val="24"/>
        </w:rPr>
      </w:pPr>
      <w:r>
        <w:rPr>
          <w:sz w:val="24"/>
          <w:szCs w:val="24"/>
        </w:rPr>
        <w:t>Начальник Управления по связям с общественностью;</w:t>
      </w:r>
    </w:p>
    <w:p w:rsidR="00B14500" w:rsidRDefault="00B14500" w:rsidP="00A9432A">
      <w:pPr>
        <w:pStyle w:val="a3"/>
        <w:numPr>
          <w:ilvl w:val="0"/>
          <w:numId w:val="2"/>
        </w:numPr>
        <w:ind w:left="360"/>
        <w:jc w:val="both"/>
        <w:rPr>
          <w:sz w:val="24"/>
          <w:szCs w:val="24"/>
        </w:rPr>
      </w:pPr>
      <w:r w:rsidRPr="00982F7E">
        <w:rPr>
          <w:sz w:val="24"/>
          <w:szCs w:val="24"/>
        </w:rPr>
        <w:t>Начальник Учебного управления;</w:t>
      </w:r>
    </w:p>
    <w:p w:rsidR="00B14500" w:rsidRPr="00982F7E" w:rsidRDefault="00B14500" w:rsidP="00A9432A">
      <w:pPr>
        <w:pStyle w:val="a3"/>
        <w:numPr>
          <w:ilvl w:val="0"/>
          <w:numId w:val="2"/>
        </w:numPr>
        <w:ind w:left="360"/>
        <w:jc w:val="both"/>
        <w:rPr>
          <w:sz w:val="24"/>
          <w:szCs w:val="24"/>
        </w:rPr>
      </w:pPr>
      <w:r>
        <w:rPr>
          <w:sz w:val="24"/>
          <w:szCs w:val="24"/>
        </w:rPr>
        <w:t>Начальник Юридического управления;</w:t>
      </w:r>
    </w:p>
    <w:p w:rsidR="00B14500" w:rsidRDefault="00B14500" w:rsidP="00A9432A">
      <w:pPr>
        <w:pStyle w:val="a3"/>
        <w:numPr>
          <w:ilvl w:val="0"/>
          <w:numId w:val="2"/>
        </w:numPr>
        <w:ind w:left="360"/>
        <w:jc w:val="both"/>
        <w:rPr>
          <w:sz w:val="24"/>
          <w:szCs w:val="24"/>
        </w:rPr>
      </w:pPr>
      <w:r>
        <w:rPr>
          <w:sz w:val="24"/>
          <w:szCs w:val="24"/>
        </w:rPr>
        <w:t>Проректор;</w:t>
      </w:r>
    </w:p>
    <w:p w:rsidR="00B14500" w:rsidRPr="00982F7E" w:rsidRDefault="00B14500" w:rsidP="00A9432A">
      <w:pPr>
        <w:pStyle w:val="a3"/>
        <w:numPr>
          <w:ilvl w:val="0"/>
          <w:numId w:val="2"/>
        </w:numPr>
        <w:ind w:left="360"/>
        <w:jc w:val="both"/>
        <w:rPr>
          <w:sz w:val="24"/>
          <w:szCs w:val="24"/>
        </w:rPr>
      </w:pPr>
      <w:r>
        <w:rPr>
          <w:sz w:val="24"/>
          <w:szCs w:val="24"/>
        </w:rPr>
        <w:t>Руководитель Контрактной службы СПбГУ.</w:t>
      </w:r>
    </w:p>
    <w:p w:rsidR="00B14500" w:rsidRPr="00982F7E" w:rsidRDefault="00B14500" w:rsidP="00982F7E">
      <w:pPr>
        <w:rPr>
          <w:sz w:val="24"/>
          <w:szCs w:val="24"/>
        </w:rPr>
      </w:pPr>
    </w:p>
    <w:sectPr w:rsidR="00B14500" w:rsidRPr="00982F7E" w:rsidSect="003A4192">
      <w:headerReference w:type="default" r:id="rId10"/>
      <w:pgSz w:w="11906" w:h="16838"/>
      <w:pgMar w:top="1134" w:right="851"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508" w:rsidRDefault="00D35508" w:rsidP="003A4192">
      <w:pPr>
        <w:spacing w:after="0" w:line="240" w:lineRule="auto"/>
      </w:pPr>
      <w:r>
        <w:separator/>
      </w:r>
    </w:p>
  </w:endnote>
  <w:endnote w:type="continuationSeparator" w:id="0">
    <w:p w:rsidR="00D35508" w:rsidRDefault="00D35508" w:rsidP="003A4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508" w:rsidRDefault="00D35508" w:rsidP="003A4192">
      <w:pPr>
        <w:spacing w:after="0" w:line="240" w:lineRule="auto"/>
      </w:pPr>
      <w:r>
        <w:separator/>
      </w:r>
    </w:p>
  </w:footnote>
  <w:footnote w:type="continuationSeparator" w:id="0">
    <w:p w:rsidR="00D35508" w:rsidRDefault="00D35508" w:rsidP="003A4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00" w:rsidRDefault="00546857">
    <w:pPr>
      <w:pStyle w:val="a5"/>
      <w:jc w:val="center"/>
    </w:pPr>
    <w:r>
      <w:fldChar w:fldCharType="begin"/>
    </w:r>
    <w:r w:rsidR="00557990">
      <w:instrText>PAGE   \* MERGEFORMAT</w:instrText>
    </w:r>
    <w:r>
      <w:fldChar w:fldCharType="separate"/>
    </w:r>
    <w:r w:rsidR="00C37FCD">
      <w:rPr>
        <w:noProof/>
      </w:rPr>
      <w:t>2</w:t>
    </w:r>
    <w:r>
      <w:rPr>
        <w:noProof/>
      </w:rPr>
      <w:fldChar w:fldCharType="end"/>
    </w:r>
  </w:p>
  <w:p w:rsidR="00B14500" w:rsidRDefault="00B1450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504B"/>
    <w:multiLevelType w:val="multilevel"/>
    <w:tmpl w:val="FF16785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F954AA7"/>
    <w:multiLevelType w:val="hybridMultilevel"/>
    <w:tmpl w:val="BCB01C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90848"/>
    <w:rsid w:val="00030306"/>
    <w:rsid w:val="0008089E"/>
    <w:rsid w:val="0009234B"/>
    <w:rsid w:val="000B665C"/>
    <w:rsid w:val="001B5B34"/>
    <w:rsid w:val="00234E06"/>
    <w:rsid w:val="00250C67"/>
    <w:rsid w:val="0025130F"/>
    <w:rsid w:val="00264291"/>
    <w:rsid w:val="0027788D"/>
    <w:rsid w:val="00290848"/>
    <w:rsid w:val="002F04C1"/>
    <w:rsid w:val="003A4192"/>
    <w:rsid w:val="003F3050"/>
    <w:rsid w:val="00485359"/>
    <w:rsid w:val="004B1F59"/>
    <w:rsid w:val="00507396"/>
    <w:rsid w:val="00546857"/>
    <w:rsid w:val="0055114D"/>
    <w:rsid w:val="00557990"/>
    <w:rsid w:val="00636F6E"/>
    <w:rsid w:val="006A15FD"/>
    <w:rsid w:val="007E3F56"/>
    <w:rsid w:val="008059D5"/>
    <w:rsid w:val="00852291"/>
    <w:rsid w:val="008B3419"/>
    <w:rsid w:val="00982F7E"/>
    <w:rsid w:val="00A9432A"/>
    <w:rsid w:val="00B14500"/>
    <w:rsid w:val="00B8166B"/>
    <w:rsid w:val="00C33ACD"/>
    <w:rsid w:val="00C37FCD"/>
    <w:rsid w:val="00D35508"/>
    <w:rsid w:val="00D53604"/>
    <w:rsid w:val="00EE3B46"/>
    <w:rsid w:val="00F447C1"/>
    <w:rsid w:val="00FA5215"/>
    <w:rsid w:val="00FE2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1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665C"/>
    <w:pPr>
      <w:ind w:left="720"/>
      <w:contextualSpacing/>
    </w:pPr>
  </w:style>
  <w:style w:type="table" w:styleId="a4">
    <w:name w:val="Table Grid"/>
    <w:basedOn w:val="a1"/>
    <w:uiPriority w:val="99"/>
    <w:rsid w:val="00F447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3A4192"/>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3A4192"/>
    <w:rPr>
      <w:rFonts w:cs="Times New Roman"/>
    </w:rPr>
  </w:style>
  <w:style w:type="paragraph" w:styleId="a7">
    <w:name w:val="footer"/>
    <w:basedOn w:val="a"/>
    <w:link w:val="a8"/>
    <w:uiPriority w:val="99"/>
    <w:rsid w:val="003A4192"/>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3A419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06E39F58160F60861F64A30EA4E5587D5651480C71AC11441D2C7314D8DD5C73205C4BDBAFF9F1V83BP" TargetMode="External"/><Relationship Id="rId3" Type="http://schemas.openxmlformats.org/officeDocument/2006/relationships/settings" Target="settings.xml"/><Relationship Id="rId7" Type="http://schemas.openxmlformats.org/officeDocument/2006/relationships/hyperlink" Target="consultantplus://offline/ref=5406E39F58160F60861F64A30EA4E5587D56524D0B70AC11441D2C7314D8DD5C73205C4BD3A8VF38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406E39F58160F60861F64A30EA4E5587D56534C0D72AC11441D2C7314D8DD5C73205C4DVD3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1585</Words>
  <Characters>9038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Об утверждении перечня должностей в СПбГУ,</vt:lpstr>
    </vt:vector>
  </TitlesOfParts>
  <Company>Hewlett-Packard Company</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перечня должностей в СПбГУ,</dc:title>
  <dc:creator>Иванова Кристина Николаевна</dc:creator>
  <cp:lastModifiedBy>st008226</cp:lastModifiedBy>
  <cp:revision>2</cp:revision>
  <dcterms:created xsi:type="dcterms:W3CDTF">2015-05-05T16:12:00Z</dcterms:created>
  <dcterms:modified xsi:type="dcterms:W3CDTF">2015-05-05T16:12:00Z</dcterms:modified>
</cp:coreProperties>
</file>