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5E" w:rsidRPr="00D03877" w:rsidRDefault="00DA715E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15E" w:rsidRPr="00D03877" w:rsidRDefault="00DA715E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69" w:rsidRPr="00D03877" w:rsidRDefault="00E31069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69" w:rsidRPr="00D03877" w:rsidRDefault="00E31069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823" w:rsidRPr="00D03877" w:rsidRDefault="003C0823" w:rsidP="008A2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57D" w:rsidRDefault="00621F35" w:rsidP="00A72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3877">
        <w:rPr>
          <w:rFonts w:ascii="Times New Roman" w:hAnsi="Times New Roman"/>
          <w:iCs/>
          <w:sz w:val="24"/>
          <w:szCs w:val="24"/>
        </w:rPr>
        <w:t>О</w:t>
      </w:r>
      <w:r w:rsidR="001A27C6" w:rsidRPr="00D03877">
        <w:rPr>
          <w:rFonts w:ascii="Times New Roman" w:hAnsi="Times New Roman"/>
          <w:iCs/>
          <w:sz w:val="24"/>
          <w:szCs w:val="24"/>
        </w:rPr>
        <w:t xml:space="preserve">б утверждении </w:t>
      </w:r>
      <w:r w:rsidR="00ED58B3">
        <w:rPr>
          <w:rFonts w:ascii="Times New Roman" w:hAnsi="Times New Roman"/>
          <w:sz w:val="24"/>
          <w:szCs w:val="24"/>
        </w:rPr>
        <w:t>Порядка создания</w:t>
      </w:r>
    </w:p>
    <w:p w:rsidR="00ED58B3" w:rsidRPr="00D03877" w:rsidRDefault="00ED58B3" w:rsidP="00A7257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образовательных программ</w:t>
      </w:r>
    </w:p>
    <w:p w:rsidR="007229AB" w:rsidRPr="00D03877" w:rsidRDefault="00A7257D" w:rsidP="00ED58B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03877">
        <w:rPr>
          <w:rFonts w:ascii="Times New Roman" w:hAnsi="Times New Roman"/>
          <w:bCs/>
          <w:sz w:val="24"/>
          <w:szCs w:val="24"/>
        </w:rPr>
        <w:t>Санкт-Петербургского государственного университета</w:t>
      </w:r>
    </w:p>
    <w:p w:rsidR="00321169" w:rsidRPr="00D03877" w:rsidRDefault="00ED58B3" w:rsidP="00C36427">
      <w:pPr>
        <w:spacing w:before="24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упорядочения процедур разработки и утверждения дополнительных образовательных программ СПбГУ </w:t>
      </w:r>
      <w:r w:rsidR="008F47FC" w:rsidRPr="00D03877">
        <w:rPr>
          <w:rFonts w:ascii="Times New Roman" w:hAnsi="Times New Roman"/>
          <w:sz w:val="24"/>
          <w:szCs w:val="24"/>
        </w:rPr>
        <w:t>на основании подпункт</w:t>
      </w:r>
      <w:r w:rsidR="007229AB" w:rsidRPr="00D03877">
        <w:rPr>
          <w:rFonts w:ascii="Times New Roman" w:hAnsi="Times New Roman"/>
          <w:sz w:val="24"/>
          <w:szCs w:val="24"/>
        </w:rPr>
        <w:t>а</w:t>
      </w:r>
      <w:r w:rsidR="008F47FC" w:rsidRPr="00D03877">
        <w:rPr>
          <w:rFonts w:ascii="Times New Roman" w:hAnsi="Times New Roman"/>
          <w:sz w:val="24"/>
          <w:szCs w:val="24"/>
        </w:rPr>
        <w:t xml:space="preserve"> </w:t>
      </w:r>
      <w:r w:rsidR="00816AAF" w:rsidRPr="00D03877">
        <w:rPr>
          <w:rFonts w:ascii="Times New Roman" w:hAnsi="Times New Roman"/>
          <w:sz w:val="24"/>
          <w:szCs w:val="24"/>
        </w:rPr>
        <w:t>7</w:t>
      </w:r>
      <w:r w:rsidR="00816AAF" w:rsidRPr="00D03877">
        <w:rPr>
          <w:rFonts w:ascii="Times New Roman" w:hAnsi="Times New Roman"/>
          <w:sz w:val="24"/>
          <w:szCs w:val="24"/>
          <w:vertAlign w:val="superscript"/>
        </w:rPr>
        <w:t>1</w:t>
      </w:r>
      <w:r w:rsidR="00816AAF" w:rsidRPr="00D03877">
        <w:rPr>
          <w:rFonts w:ascii="Times New Roman" w:hAnsi="Times New Roman"/>
          <w:sz w:val="24"/>
          <w:szCs w:val="24"/>
        </w:rPr>
        <w:t>.1.</w:t>
      </w:r>
      <w:r w:rsidR="007229AB" w:rsidRPr="00D03877">
        <w:rPr>
          <w:rFonts w:ascii="Times New Roman" w:hAnsi="Times New Roman"/>
          <w:sz w:val="24"/>
          <w:szCs w:val="24"/>
        </w:rPr>
        <w:t>1</w:t>
      </w:r>
      <w:r w:rsidR="00816AAF" w:rsidRPr="00D03877">
        <w:rPr>
          <w:rFonts w:ascii="Times New Roman" w:hAnsi="Times New Roman"/>
          <w:sz w:val="24"/>
          <w:szCs w:val="24"/>
        </w:rPr>
        <w:t xml:space="preserve">4 </w:t>
      </w:r>
      <w:r w:rsidR="008F47FC" w:rsidRPr="00D03877">
        <w:rPr>
          <w:rFonts w:ascii="Times New Roman" w:hAnsi="Times New Roman"/>
          <w:sz w:val="24"/>
          <w:szCs w:val="24"/>
        </w:rPr>
        <w:t>приказа ректора от 08.08.2008 № 1093/1 «О распределении полномочий между должностными лицами Санкт-Петербургского государственного университета» (с последующими изменениями и дополнениями)</w:t>
      </w:r>
    </w:p>
    <w:p w:rsidR="00D16D55" w:rsidRPr="00D03877" w:rsidRDefault="00D16D55" w:rsidP="00C36427">
      <w:pPr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03877">
        <w:rPr>
          <w:rFonts w:ascii="Times New Roman" w:hAnsi="Times New Roman"/>
          <w:sz w:val="24"/>
          <w:szCs w:val="24"/>
        </w:rPr>
        <w:t>ПРИКАЗЫВАЮ:</w:t>
      </w:r>
    </w:p>
    <w:p w:rsidR="005B7D21" w:rsidRPr="00D03877" w:rsidRDefault="005B7D21" w:rsidP="00422F1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Утвердить и ввести в действие с даты издания настоящего приказа</w:t>
      </w:r>
      <w:r w:rsidR="007229AB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>
        <w:rPr>
          <w:rFonts w:ascii="Times New Roman" w:hAnsi="Times New Roman" w:cs="Times New Roman"/>
          <w:sz w:val="24"/>
          <w:szCs w:val="24"/>
        </w:rPr>
        <w:t>Порядок</w:t>
      </w:r>
      <w:r w:rsidR="007229AB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>
        <w:rPr>
          <w:rFonts w:ascii="Times New Roman" w:hAnsi="Times New Roman"/>
          <w:sz w:val="24"/>
          <w:szCs w:val="24"/>
        </w:rPr>
        <w:t>создания</w:t>
      </w:r>
      <w:r w:rsidR="007229AB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>
        <w:rPr>
          <w:rFonts w:ascii="Times New Roman" w:hAnsi="Times New Roman"/>
          <w:sz w:val="24"/>
          <w:szCs w:val="24"/>
        </w:rPr>
        <w:t>дополнительных образовательных программ</w:t>
      </w:r>
      <w:r w:rsidR="00ED58B3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ED58B3" w:rsidRPr="00D03877">
        <w:rPr>
          <w:rFonts w:ascii="Times New Roman" w:hAnsi="Times New Roman"/>
          <w:bCs/>
          <w:sz w:val="24"/>
          <w:szCs w:val="24"/>
        </w:rPr>
        <w:t>Санкт-Петербургского государственного университета</w:t>
      </w:r>
      <w:r w:rsidR="00ED58B3" w:rsidRPr="00D03877">
        <w:rPr>
          <w:rFonts w:ascii="Times New Roman" w:hAnsi="Times New Roman" w:cs="Times New Roman"/>
          <w:sz w:val="24"/>
          <w:szCs w:val="24"/>
        </w:rPr>
        <w:t xml:space="preserve"> </w:t>
      </w:r>
      <w:r w:rsidR="007229AB" w:rsidRPr="00D0387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229AB" w:rsidRPr="00D03877" w:rsidRDefault="007229AB" w:rsidP="00422F1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Начальнику Управления по связям с общественностью Тульсановой О.Л. обеспечить публикацию настоящего прик</w:t>
      </w:r>
      <w:r w:rsidR="00A7257D" w:rsidRPr="00D03877">
        <w:rPr>
          <w:rFonts w:ascii="Times New Roman" w:hAnsi="Times New Roman" w:cs="Times New Roman"/>
          <w:sz w:val="24"/>
          <w:szCs w:val="24"/>
        </w:rPr>
        <w:t>аза на сайте СПбГУ</w:t>
      </w:r>
      <w:r w:rsidRPr="00D03877">
        <w:rPr>
          <w:rFonts w:ascii="Times New Roman" w:hAnsi="Times New Roman" w:cs="Times New Roman"/>
          <w:sz w:val="24"/>
          <w:szCs w:val="24"/>
        </w:rPr>
        <w:t>.</w:t>
      </w:r>
    </w:p>
    <w:p w:rsidR="007229AB" w:rsidRPr="00D03877" w:rsidRDefault="007229AB" w:rsidP="00422F17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387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1B7031" w:rsidRPr="00D03877" w:rsidRDefault="001B7031" w:rsidP="007A55B3">
      <w:pPr>
        <w:spacing w:before="4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77">
        <w:rPr>
          <w:rFonts w:ascii="Times New Roman" w:hAnsi="Times New Roman"/>
          <w:sz w:val="24"/>
          <w:szCs w:val="24"/>
        </w:rPr>
        <w:t>Проректор по</w:t>
      </w:r>
    </w:p>
    <w:p w:rsidR="00391A95" w:rsidRDefault="00D03877" w:rsidP="00D03877">
      <w:pPr>
        <w:pStyle w:val="Style2"/>
        <w:widowControl/>
        <w:tabs>
          <w:tab w:val="left" w:pos="1134"/>
          <w:tab w:val="left" w:pos="6663"/>
        </w:tabs>
        <w:sectPr w:rsidR="00391A95" w:rsidSect="00391A95">
          <w:headerReference w:type="even" r:id="rId8"/>
          <w:headerReference w:type="default" r:id="rId9"/>
          <w:footerReference w:type="even" r:id="rId10"/>
          <w:pgSz w:w="11907" w:h="16840" w:code="9"/>
          <w:pgMar w:top="1134" w:right="851" w:bottom="1134" w:left="1985" w:header="720" w:footer="720" w:gutter="0"/>
          <w:cols w:space="720"/>
          <w:noEndnote/>
          <w:titlePg/>
          <w:docGrid w:linePitch="299"/>
        </w:sectPr>
      </w:pPr>
      <w:r w:rsidRPr="00D03877">
        <w:t>учебно-методической работе</w:t>
      </w:r>
      <w:r w:rsidRPr="00D03877">
        <w:tab/>
      </w:r>
      <w:r w:rsidR="001B7031" w:rsidRPr="00D03877">
        <w:t>М.Ю. Лаврикова</w:t>
      </w:r>
    </w:p>
    <w:p w:rsidR="00D03877" w:rsidRDefault="00D03877" w:rsidP="00D0387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D03877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к приказу</w:t>
      </w:r>
    </w:p>
    <w:p w:rsidR="00D03877" w:rsidRDefault="00D03877" w:rsidP="00D0387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D03877" w:rsidRPr="00D03877" w:rsidRDefault="00D03877" w:rsidP="00D03877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Default="00ED58B3" w:rsidP="00D03877">
      <w:pPr>
        <w:pStyle w:val="Style2"/>
        <w:widowControl/>
        <w:tabs>
          <w:tab w:val="left" w:pos="1134"/>
        </w:tabs>
        <w:rPr>
          <w:rStyle w:val="FontStyle12"/>
          <w:sz w:val="24"/>
          <w:szCs w:val="24"/>
        </w:rPr>
      </w:pPr>
    </w:p>
    <w:p w:rsidR="00ED58B3" w:rsidRPr="00F14A7B" w:rsidRDefault="00ED58B3" w:rsidP="00ED5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14A7B">
        <w:rPr>
          <w:rFonts w:ascii="Times New Roman" w:hAnsi="Times New Roman"/>
          <w:b/>
          <w:sz w:val="24"/>
          <w:szCs w:val="24"/>
        </w:rPr>
        <w:t>орядок создания дополнительных образовательных программ</w:t>
      </w:r>
    </w:p>
    <w:p w:rsidR="00ED58B3" w:rsidRPr="00F14A7B" w:rsidRDefault="00ED58B3" w:rsidP="00ED58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>Санкт-Петербургского государственного университета</w:t>
      </w:r>
    </w:p>
    <w:p w:rsidR="00ED58B3" w:rsidRPr="00F14A7B" w:rsidRDefault="00ED58B3" w:rsidP="00ED58B3">
      <w:pPr>
        <w:pStyle w:val="ab"/>
        <w:spacing w:before="120"/>
        <w:ind w:left="0"/>
        <w:jc w:val="center"/>
        <w:rPr>
          <w:b/>
        </w:rPr>
      </w:pPr>
      <w:r w:rsidRPr="00F14A7B">
        <w:rPr>
          <w:b/>
        </w:rPr>
        <w:t>Используемые сокращения</w:t>
      </w:r>
    </w:p>
    <w:p w:rsidR="00ED58B3" w:rsidRPr="00F14A7B" w:rsidRDefault="00ED58B3" w:rsidP="00ED58B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ДОП</w:t>
      </w:r>
      <w:r w:rsidRPr="00F14A7B">
        <w:rPr>
          <w:rFonts w:ascii="Times New Roman" w:hAnsi="Times New Roman"/>
          <w:sz w:val="24"/>
          <w:szCs w:val="24"/>
        </w:rPr>
        <w:tab/>
        <w:t>— дополнительная образовательная программа СПбГУ.</w:t>
      </w:r>
    </w:p>
    <w:p w:rsidR="00ED58B3" w:rsidRPr="00F14A7B" w:rsidRDefault="00ED58B3" w:rsidP="00ED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 xml:space="preserve">Проректор </w:t>
      </w:r>
      <w:r w:rsidRPr="00F14A7B">
        <w:rPr>
          <w:rFonts w:ascii="Times New Roman" w:hAnsi="Times New Roman"/>
          <w:sz w:val="24"/>
          <w:szCs w:val="24"/>
        </w:rPr>
        <w:tab/>
        <w:t>— проректор по учебно-методической работе.</w:t>
      </w:r>
    </w:p>
    <w:p w:rsidR="00ED58B3" w:rsidRPr="00F14A7B" w:rsidRDefault="00ED58B3" w:rsidP="00ED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 xml:space="preserve">Начальник </w:t>
      </w:r>
      <w:r w:rsidRPr="00F14A7B">
        <w:rPr>
          <w:rFonts w:ascii="Times New Roman" w:hAnsi="Times New Roman"/>
          <w:sz w:val="24"/>
          <w:szCs w:val="24"/>
        </w:rPr>
        <w:tab/>
        <w:t>— начальник Управления образовательных программ.</w:t>
      </w:r>
    </w:p>
    <w:p w:rsidR="00ED58B3" w:rsidRPr="00F14A7B" w:rsidRDefault="00ED58B3" w:rsidP="00ED58B3">
      <w:pPr>
        <w:tabs>
          <w:tab w:val="left" w:pos="1418"/>
        </w:tabs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 xml:space="preserve">Заместитель </w:t>
      </w:r>
      <w:r w:rsidRPr="00F14A7B">
        <w:rPr>
          <w:rFonts w:ascii="Times New Roman" w:hAnsi="Times New Roman"/>
          <w:sz w:val="24"/>
          <w:szCs w:val="24"/>
        </w:rPr>
        <w:tab/>
        <w:t>—заместитель начальника Управления образовательных программ или иное уполномоченное им должностное лицо.</w:t>
      </w:r>
    </w:p>
    <w:p w:rsidR="00ED58B3" w:rsidRPr="00F14A7B" w:rsidRDefault="00ED58B3" w:rsidP="00ED58B3">
      <w:pPr>
        <w:pStyle w:val="ab"/>
        <w:numPr>
          <w:ilvl w:val="0"/>
          <w:numId w:val="26"/>
        </w:numPr>
        <w:spacing w:before="120"/>
        <w:ind w:left="357" w:hanging="357"/>
        <w:contextualSpacing/>
        <w:jc w:val="center"/>
        <w:rPr>
          <w:b/>
        </w:rPr>
      </w:pPr>
      <w:r w:rsidRPr="00F14A7B">
        <w:rPr>
          <w:b/>
        </w:rPr>
        <w:t>Организация разработки ДОП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Разработка ДОП организуется: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по инициативе (заказу) представителей работодателей, профессиональных сообществ, должностных или иных заинтересованных лиц;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по поручению ректора/ иного уполномоченного должностного лица СПбГУ.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 xml:space="preserve">По п. 1.1.1 инициатор (заказчик) подаёт Заместителю заявку на разработку ДОП </w:t>
      </w:r>
      <w:r w:rsidR="00D043C8">
        <w:t xml:space="preserve">с указанием сведений, предусмотренных </w:t>
      </w:r>
      <w:r w:rsidRPr="00F14A7B">
        <w:t>Приложение</w:t>
      </w:r>
      <w:r w:rsidR="00D043C8">
        <w:t>м № 1 к настоящему Порядку</w:t>
      </w:r>
      <w:r w:rsidRPr="00F14A7B">
        <w:t>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По п. 1.1.2 Начальник формирует приказ о назначении ответственного лица или о создании рабочей группы для разработки проекта ДОП с указанием сроков представления проекта Заместителю.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По п. 1.2. Заместитель представляет Начальнику аргументированное заключение о заявке и: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либо проект приказа как в п. 1.3;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либо проект ответа об отклонении заявки.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Проректор на основе заключения Заместителя и представления Начальника: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либо поручает Заместителю организовать заключение между инициатором (заказчиком) и СПбГУ договора, регламентирующего условия разработки ДОП, и после заключения договора издает приказ как в п. 1.3;</w:t>
      </w:r>
    </w:p>
    <w:p w:rsidR="00ED58B3" w:rsidRPr="00ED58B3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либо отклоняет заявку.</w:t>
      </w:r>
    </w:p>
    <w:p w:rsidR="00ED58B3" w:rsidRPr="00F14A7B" w:rsidRDefault="00ED58B3" w:rsidP="00ED58B3">
      <w:pPr>
        <w:pStyle w:val="ab"/>
        <w:numPr>
          <w:ilvl w:val="0"/>
          <w:numId w:val="26"/>
        </w:numPr>
        <w:spacing w:before="120"/>
        <w:ind w:left="357" w:hanging="357"/>
        <w:jc w:val="center"/>
        <w:rPr>
          <w:b/>
        </w:rPr>
      </w:pPr>
      <w:r w:rsidRPr="00F14A7B">
        <w:rPr>
          <w:b/>
        </w:rPr>
        <w:t>Разработка ДОП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Проект ДОП разрабатывается с учетом профессиональных стандартов, квалификационных и иных нормативных требований, запросов рынка образовательных услуг и включает оформленные по установленным правилам разделы: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 xml:space="preserve">общую характеристику </w:t>
      </w:r>
      <w:r w:rsidR="00D043C8">
        <w:t xml:space="preserve">с указанием сведений, предусмотренных </w:t>
      </w:r>
      <w:r w:rsidR="00D043C8" w:rsidRPr="00F14A7B">
        <w:t>Приложение</w:t>
      </w:r>
      <w:r w:rsidR="00D043C8">
        <w:t>м № 2 к настоящему Порядку</w:t>
      </w:r>
      <w:r w:rsidRPr="00F14A7B">
        <w:t>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 xml:space="preserve">учебный план </w:t>
      </w:r>
      <w:r w:rsidR="00D043C8">
        <w:t xml:space="preserve">с указанием сведений, предусмотренных </w:t>
      </w:r>
      <w:r w:rsidR="00D043C8" w:rsidRPr="00F14A7B">
        <w:t>Приложение</w:t>
      </w:r>
      <w:r w:rsidR="00D043C8">
        <w:t>м № 3 к настоящему Порядку</w:t>
      </w:r>
      <w:r w:rsidRPr="00F14A7B">
        <w:t>;</w:t>
      </w:r>
    </w:p>
    <w:p w:rsidR="00ED58B3" w:rsidRPr="00F14A7B" w:rsidRDefault="00D043C8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>
        <w:t xml:space="preserve">календарный учебный график с указанием сведений, предусмотренных </w:t>
      </w:r>
      <w:r w:rsidRPr="00F14A7B">
        <w:t>Приложение</w:t>
      </w:r>
      <w:r>
        <w:t>м № 4 к настоящему Порядку</w:t>
      </w:r>
      <w:r w:rsidR="00ED58B3" w:rsidRPr="00F14A7B">
        <w:t>;</w:t>
      </w:r>
    </w:p>
    <w:p w:rsidR="00ED58B3" w:rsidRPr="00F14A7B" w:rsidRDefault="00D043C8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>
        <w:t xml:space="preserve">рабочие программы с указанием сведений, предусмотренных </w:t>
      </w:r>
      <w:r w:rsidRPr="00F14A7B">
        <w:t>Приложение</w:t>
      </w:r>
      <w:r>
        <w:t>м № 5 к настоящему Порядку</w:t>
      </w:r>
      <w:r w:rsidR="00ED58B3" w:rsidRPr="00F14A7B">
        <w:t>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 xml:space="preserve">При наличии оснований, в частности с учетом трудоемкости ДОП в часах и зачетных единицах, количества планируемых к изучению учебных дисциплин и других факторов, характеризующих ДОП, по приказу Начальника, </w:t>
      </w:r>
      <w:r w:rsidR="00FE1F84">
        <w:lastRenderedPageBreak/>
        <w:t>формируемому</w:t>
      </w:r>
      <w:r w:rsidRPr="00F14A7B">
        <w:t xml:space="preserve"> по п. 1.3, проект ДОП может быть оформлен по упрощенной форме (Приложение </w:t>
      </w:r>
      <w:r w:rsidR="00FE1F84">
        <w:t xml:space="preserve">№ </w:t>
      </w:r>
      <w:r w:rsidRPr="00F14A7B">
        <w:t>6).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На основании проекта ДОП Заместитель совместно с разработчиками проекта ДОП готовит пояснительную записку об условиях реализации ДОП, которые могут повлечь расходы СПбГУ: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общие условия реализации, в частности: необходимость проведения выездной практики или учебного модуля (с указанием места проведения), реализации в сетевой форме (с указанием организаций-участников (организации культуры, научные, физкультурно-спортивные, медицинские и иные организации, обладающие ресурсами), условий взаимодействия с ними);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кадровые условия реализации, в частности: необходимость привлечения сторонних лиц на основании договоров гражданско-правового характера; примерный объем услуг (в часах).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материально-технические условия реализации, в частности: необходимость дополнительной закупки учебного, демонстрационного и иного специального оборудования, закупка расходных материалов (с указанием наименований и количества);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учебно-методические условия реализации, в частности: необходимость дополнительной закупки учебной, учебно-методической литературы, подписки на электронно-библиотечные и иные ресурсы;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информационные условия реализации, в частности: необходимость проведения мероприятий, связанных с рекламой ДОП;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ind w:left="1276" w:hanging="425"/>
        <w:contextualSpacing/>
        <w:jc w:val="both"/>
      </w:pPr>
      <w:r w:rsidRPr="00F14A7B">
        <w:t>иные условия реализации, в частности: закупка сувенирной продукции для выпускников ДОП.</w:t>
      </w:r>
    </w:p>
    <w:p w:rsidR="00ED58B3" w:rsidRPr="00ED58B3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Помимо пояснительной записки разработчики прилагают к проекту ДОП краткую рекламную презентацию ДОП, содержащую информацию о ДОП и ориентированную на привлечение слушателей.</w:t>
      </w:r>
    </w:p>
    <w:p w:rsidR="00ED58B3" w:rsidRPr="00F14A7B" w:rsidRDefault="00ED58B3" w:rsidP="00ED58B3">
      <w:pPr>
        <w:pStyle w:val="ab"/>
        <w:numPr>
          <w:ilvl w:val="0"/>
          <w:numId w:val="26"/>
        </w:numPr>
        <w:spacing w:before="120"/>
        <w:ind w:left="357" w:hanging="357"/>
        <w:jc w:val="center"/>
        <w:rPr>
          <w:b/>
        </w:rPr>
      </w:pPr>
      <w:r w:rsidRPr="00F14A7B">
        <w:rPr>
          <w:b/>
        </w:rPr>
        <w:t>Экспертиза проекта ДОП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Заместитель в сроки, установленные в СПбГУ, организует регистрацию представленного ему проекта ДОП в ИС «Обучение» и проведение экспертиз: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специалистами Управления образовательных программ — на соответствие образовательным и профессиональным стандартам, квалификационным и иным нормативным требованиям, локальным актам СПбГУ;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председателем Учебно-методической комиссии и (или) иными, в т.ч. внешними, экспертами — на соответствие содержания и применяемых образовательных технологий целям подготовки по ДОП, а также уровню требований к образовательным программам СПбГУ;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заместителями начальника Планово-финансового управления – для организации проведения на основании пояснительной записки Заместителя экономической оценки реализации ДОП и составления сметной стоимости ДОП, подписываемой заместителем начальника Планово-финансового управления, директором Института или Заместителем.</w:t>
      </w:r>
    </w:p>
    <w:p w:rsidR="00ED58B3" w:rsidRPr="00F14A7B" w:rsidRDefault="00ED58B3" w:rsidP="00ED58B3">
      <w:pPr>
        <w:pStyle w:val="ab"/>
        <w:ind w:left="1497"/>
        <w:jc w:val="both"/>
      </w:pPr>
      <w:r w:rsidRPr="00F14A7B">
        <w:t>П</w:t>
      </w:r>
      <w:r w:rsidR="00FE1F84">
        <w:t>ервый п</w:t>
      </w:r>
      <w:r w:rsidRPr="00F14A7B">
        <w:t>роректор по экономике на основании согласованной сметной стоимости издает приказ об установлении размера платы за обучение по ДОП.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иными экспертами — при наличии особых условий реализации ДОП.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Заместитель в случае отрицательного заключения экспертизы: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lastRenderedPageBreak/>
        <w:t xml:space="preserve">либо возвращает разработчикам проект ДОП на доработку с указанием срока представления скорректированных документов на повторную экспертизу; 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либо представляет Начальнику служебную записку с предложением принять решение о прекращении создания ДОП;</w:t>
      </w:r>
    </w:p>
    <w:p w:rsidR="00ED58B3" w:rsidRPr="00ED58B3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В случае положительного заключения всех предусмотренных экспертиз Начальник организует подготовку проекта приказа проректора об утверждении ДОП и открытии обучения по ней.</w:t>
      </w:r>
    </w:p>
    <w:p w:rsidR="00ED58B3" w:rsidRPr="00F14A7B" w:rsidRDefault="00ED58B3" w:rsidP="00ED58B3">
      <w:pPr>
        <w:pStyle w:val="ab"/>
        <w:numPr>
          <w:ilvl w:val="0"/>
          <w:numId w:val="26"/>
        </w:numPr>
        <w:spacing w:before="120"/>
        <w:ind w:left="357" w:hanging="357"/>
        <w:jc w:val="center"/>
        <w:rPr>
          <w:b/>
        </w:rPr>
      </w:pPr>
      <w:r w:rsidRPr="00F14A7B">
        <w:rPr>
          <w:b/>
        </w:rPr>
        <w:t>Утверждение ДОП</w:t>
      </w:r>
    </w:p>
    <w:p w:rsidR="00ED58B3" w:rsidRPr="00F14A7B" w:rsidRDefault="00ED58B3" w:rsidP="00ED58B3">
      <w:pPr>
        <w:pStyle w:val="ab"/>
        <w:numPr>
          <w:ilvl w:val="1"/>
          <w:numId w:val="26"/>
        </w:numPr>
        <w:contextualSpacing/>
        <w:jc w:val="both"/>
      </w:pPr>
      <w:r w:rsidRPr="00F14A7B">
        <w:t>Проректор на основании анализа представления Начальника и результатов экспертиз:</w:t>
      </w:r>
    </w:p>
    <w:p w:rsidR="00ED58B3" w:rsidRPr="00F14A7B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либо издает приказ об утверждении ДОП,</w:t>
      </w:r>
    </w:p>
    <w:p w:rsidR="00ED58B3" w:rsidRDefault="00ED58B3" w:rsidP="00ED58B3">
      <w:pPr>
        <w:pStyle w:val="ab"/>
        <w:numPr>
          <w:ilvl w:val="2"/>
          <w:numId w:val="26"/>
        </w:numPr>
        <w:contextualSpacing/>
        <w:jc w:val="both"/>
      </w:pPr>
      <w:r w:rsidRPr="00F14A7B">
        <w:t>либо прекращает разработку ДОП.</w:t>
      </w:r>
    </w:p>
    <w:p w:rsidR="00ED58B3" w:rsidRPr="00F14A7B" w:rsidRDefault="00ED58B3" w:rsidP="00ED58B3">
      <w:pPr>
        <w:pStyle w:val="ab"/>
        <w:ind w:left="0"/>
        <w:contextualSpacing/>
        <w:jc w:val="both"/>
      </w:pPr>
      <w:r w:rsidRPr="00F14A7B">
        <w:br w:type="page"/>
      </w:r>
    </w:p>
    <w:p w:rsidR="00ED58B3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Приложение № 1</w:t>
      </w:r>
    </w:p>
    <w:p w:rsidR="00677021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8B3">
        <w:rPr>
          <w:rFonts w:ascii="Times New Roman" w:hAnsi="Times New Roman"/>
          <w:sz w:val="20"/>
          <w:szCs w:val="20"/>
        </w:rPr>
        <w:t>создания ДОП СПбГУ</w:t>
      </w:r>
      <w:r w:rsidR="00677021">
        <w:rPr>
          <w:rFonts w:ascii="Times New Roman" w:hAnsi="Times New Roman"/>
          <w:sz w:val="20"/>
          <w:szCs w:val="20"/>
        </w:rPr>
        <w:t>,</w:t>
      </w:r>
    </w:p>
    <w:p w:rsidR="00ED58B3" w:rsidRDefault="00677021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>Сведения, которые должны быть указаны в заявке на создание ДОП: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>Обязательно: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Наименование ДОП.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 xml:space="preserve">Краткая (50 слов) аннотация. 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Планируемая трудоемкость.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Направление подготовки, в рамках которого предполагается реализация ДОП.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Целевая аудитория.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Пререквизиты (требования к уровню образования и квалификации потенциальных обучающихся).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>Дополнительно: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Предпочтительная максимальная стоимость обучения.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Известные инициатору источники формирования контингента обучающихся.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Предполагаемый интерес для СПбГУ: экономический, репутационный, научный и т.п.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Предполагаемое влияние создания ДОП на достижение целевых индикаторов в рамках реализации Программы развития СПбГУ (доля слушателей ДОП, реализация на иностранных языках, развитие академической мобильности и т.п.)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Потребности в ресурсном обеспечении ДОП.</w:t>
      </w:r>
    </w:p>
    <w:p w:rsidR="00ED58B3" w:rsidRPr="00F14A7B" w:rsidRDefault="00ED58B3" w:rsidP="00ED58B3">
      <w:pPr>
        <w:pStyle w:val="ab"/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F14A7B">
        <w:t>Внешние ресурсы, которые могут быть привлечены для обеспечения ДОП.</w:t>
      </w:r>
    </w:p>
    <w:p w:rsidR="00ED58B3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14A7B">
        <w:rPr>
          <w:rFonts w:ascii="Times New Roman" w:hAnsi="Times New Roman"/>
          <w:sz w:val="24"/>
          <w:szCs w:val="24"/>
        </w:rPr>
        <w:br w:type="page"/>
      </w:r>
      <w:r w:rsidRPr="00ED58B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677021" w:rsidRDefault="00ED58B3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8B3">
        <w:rPr>
          <w:rFonts w:ascii="Times New Roman" w:hAnsi="Times New Roman"/>
          <w:sz w:val="20"/>
          <w:szCs w:val="20"/>
        </w:rPr>
        <w:t>создания ДОП СПбГУ</w:t>
      </w:r>
      <w:r w:rsidR="00677021">
        <w:rPr>
          <w:rFonts w:ascii="Times New Roman" w:hAnsi="Times New Roman"/>
          <w:sz w:val="20"/>
          <w:szCs w:val="20"/>
        </w:rPr>
        <w:t>,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>Сведения, которые должны быть представлены в общей характеристике</w:t>
      </w:r>
      <w:r w:rsidRPr="00F14A7B">
        <w:rPr>
          <w:rFonts w:ascii="Times New Roman" w:hAnsi="Times New Roman"/>
          <w:b/>
          <w:sz w:val="24"/>
          <w:szCs w:val="24"/>
          <w:u w:val="single"/>
        </w:rPr>
        <w:t>,</w:t>
      </w:r>
      <w:r w:rsidRPr="00F14A7B">
        <w:rPr>
          <w:rFonts w:ascii="Times New Roman" w:hAnsi="Times New Roman"/>
          <w:b/>
          <w:sz w:val="24"/>
          <w:szCs w:val="24"/>
        </w:rPr>
        <w:t xml:space="preserve"> для регистрации в ИС «Обучение»: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Наименование ДОП.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 xml:space="preserve">Вид и подвид ДОП: 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Направление подготовки, в рамках которого предполагается реализация ДОП.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Лицензия.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Сроки обучения.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Языки обучения.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Цель (аннотация/миссия) ДОП.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Планируемые результаты обучения по ДОП (формируемые компетенции):</w:t>
      </w:r>
    </w:p>
    <w:p w:rsidR="00ED58B3" w:rsidRPr="00F14A7B" w:rsidRDefault="00ED58B3" w:rsidP="00ED58B3">
      <w:pPr>
        <w:pStyle w:val="ab"/>
        <w:numPr>
          <w:ilvl w:val="1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для ДОП повышения квалификации:</w:t>
      </w:r>
    </w:p>
    <w:p w:rsidR="00ED58B3" w:rsidRPr="00F14A7B" w:rsidRDefault="00ED58B3" w:rsidP="00ED58B3">
      <w:pPr>
        <w:pStyle w:val="ab"/>
        <w:numPr>
          <w:ilvl w:val="2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перечень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ED58B3" w:rsidRPr="00F14A7B" w:rsidRDefault="00ED58B3" w:rsidP="00ED58B3">
      <w:pPr>
        <w:pStyle w:val="ab"/>
        <w:numPr>
          <w:ilvl w:val="1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для ДОП профессиональной переподготовки</w:t>
      </w:r>
    </w:p>
    <w:p w:rsidR="00ED58B3" w:rsidRPr="00F14A7B" w:rsidRDefault="00ED58B3" w:rsidP="00ED58B3">
      <w:pPr>
        <w:pStyle w:val="ab"/>
        <w:numPr>
          <w:ilvl w:val="2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ED58B3" w:rsidRPr="00F14A7B" w:rsidRDefault="00ED58B3" w:rsidP="00ED58B3">
      <w:pPr>
        <w:pStyle w:val="ab"/>
        <w:numPr>
          <w:ilvl w:val="2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Условия реализации, делающие ДОП уникальной или дающие дополнительные конкурентные преимущества на рынке образовательных услуг (например, состав преподавателей, место проведения занятий и т.п.).</w:t>
      </w:r>
    </w:p>
    <w:p w:rsidR="00ED58B3" w:rsidRPr="00F14A7B" w:rsidRDefault="00ED58B3" w:rsidP="00ED58B3">
      <w:pPr>
        <w:pStyle w:val="ab"/>
        <w:numPr>
          <w:ilvl w:val="0"/>
          <w:numId w:val="28"/>
        </w:numPr>
        <w:autoSpaceDE w:val="0"/>
        <w:autoSpaceDN w:val="0"/>
        <w:adjustRightInd w:val="0"/>
        <w:contextualSpacing/>
        <w:jc w:val="both"/>
      </w:pPr>
      <w:r w:rsidRPr="00F14A7B">
        <w:t>Возможные модели особенности реализации (параллельное, дистанционное электронное обучение, сетевая форма обучения и др.).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14A7B">
        <w:rPr>
          <w:rFonts w:ascii="Times New Roman" w:hAnsi="Times New Roman"/>
          <w:sz w:val="24"/>
          <w:szCs w:val="24"/>
        </w:rPr>
        <w:br w:type="page"/>
      </w:r>
      <w:r w:rsidRPr="00ED58B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:rsidR="00677021" w:rsidRDefault="00ED58B3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8B3">
        <w:rPr>
          <w:rFonts w:ascii="Times New Roman" w:hAnsi="Times New Roman"/>
          <w:sz w:val="20"/>
          <w:szCs w:val="20"/>
        </w:rPr>
        <w:t>создания ДОП СПбГУ</w:t>
      </w:r>
      <w:r w:rsidR="00677021">
        <w:rPr>
          <w:rFonts w:ascii="Times New Roman" w:hAnsi="Times New Roman"/>
          <w:sz w:val="20"/>
          <w:szCs w:val="20"/>
        </w:rPr>
        <w:t>,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 xml:space="preserve">Сведения, которые должны быть представлены в </w:t>
      </w:r>
      <w:r w:rsidRPr="00F14A7B">
        <w:rPr>
          <w:rFonts w:ascii="Times New Roman" w:hAnsi="Times New Roman"/>
          <w:b/>
          <w:sz w:val="24"/>
          <w:szCs w:val="24"/>
          <w:u w:val="single"/>
        </w:rPr>
        <w:t>учебном плане,</w:t>
      </w:r>
      <w:r w:rsidRPr="00F14A7B">
        <w:rPr>
          <w:rFonts w:ascii="Times New Roman" w:hAnsi="Times New Roman"/>
          <w:b/>
          <w:sz w:val="24"/>
          <w:szCs w:val="24"/>
        </w:rPr>
        <w:t xml:space="preserve"> для регистрации в ИС «Обучение»:</w:t>
      </w:r>
    </w:p>
    <w:p w:rsidR="00ED58B3" w:rsidRPr="00F14A7B" w:rsidRDefault="00ED58B3" w:rsidP="00ED58B3">
      <w:pPr>
        <w:pStyle w:val="ab"/>
        <w:numPr>
          <w:ilvl w:val="0"/>
          <w:numId w:val="29"/>
        </w:numPr>
        <w:autoSpaceDE w:val="0"/>
        <w:autoSpaceDN w:val="0"/>
        <w:adjustRightInd w:val="0"/>
        <w:contextualSpacing/>
        <w:jc w:val="both"/>
      </w:pPr>
      <w:r w:rsidRPr="00F14A7B">
        <w:t>Перечень и примерная последовательность учебных предметов, курсов, дисциплин (модулей), иных видов учебной деятельности обучающихся с указанием:</w:t>
      </w:r>
    </w:p>
    <w:p w:rsidR="00ED58B3" w:rsidRPr="00F14A7B" w:rsidRDefault="00ED58B3" w:rsidP="00ED58B3">
      <w:pPr>
        <w:pStyle w:val="ab"/>
        <w:numPr>
          <w:ilvl w:val="1"/>
          <w:numId w:val="29"/>
        </w:numPr>
        <w:autoSpaceDE w:val="0"/>
        <w:autoSpaceDN w:val="0"/>
        <w:adjustRightInd w:val="0"/>
        <w:contextualSpacing/>
        <w:jc w:val="both"/>
      </w:pPr>
      <w:r w:rsidRPr="00F14A7B">
        <w:t>наименования,</w:t>
      </w:r>
    </w:p>
    <w:p w:rsidR="00ED58B3" w:rsidRPr="00F14A7B" w:rsidRDefault="00ED58B3" w:rsidP="00ED58B3">
      <w:pPr>
        <w:pStyle w:val="ab"/>
        <w:numPr>
          <w:ilvl w:val="1"/>
          <w:numId w:val="29"/>
        </w:numPr>
        <w:autoSpaceDE w:val="0"/>
        <w:autoSpaceDN w:val="0"/>
        <w:adjustRightInd w:val="0"/>
        <w:contextualSpacing/>
        <w:jc w:val="both"/>
      </w:pPr>
      <w:r w:rsidRPr="00F14A7B">
        <w:t>трудоемкости (количество часов аудиторной и самостоятельной работы),</w:t>
      </w:r>
    </w:p>
    <w:p w:rsidR="00ED58B3" w:rsidRPr="00F14A7B" w:rsidRDefault="00ED58B3" w:rsidP="00ED58B3">
      <w:pPr>
        <w:pStyle w:val="ab"/>
        <w:numPr>
          <w:ilvl w:val="1"/>
          <w:numId w:val="29"/>
        </w:numPr>
        <w:autoSpaceDE w:val="0"/>
        <w:autoSpaceDN w:val="0"/>
        <w:adjustRightInd w:val="0"/>
        <w:contextualSpacing/>
        <w:jc w:val="both"/>
      </w:pPr>
      <w:r w:rsidRPr="00F14A7B">
        <w:t>форм и видов аттестации.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D58B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</w:p>
    <w:p w:rsidR="00677021" w:rsidRDefault="00ED58B3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8B3">
        <w:rPr>
          <w:rFonts w:ascii="Times New Roman" w:hAnsi="Times New Roman"/>
          <w:sz w:val="20"/>
          <w:szCs w:val="20"/>
        </w:rPr>
        <w:t>создания ДОП СПбГУ</w:t>
      </w:r>
      <w:r w:rsidR="00677021">
        <w:rPr>
          <w:rFonts w:ascii="Times New Roman" w:hAnsi="Times New Roman"/>
          <w:sz w:val="20"/>
          <w:szCs w:val="20"/>
        </w:rPr>
        <w:t>,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 xml:space="preserve">Сведения, которые должны быть представлены в </w:t>
      </w:r>
      <w:r w:rsidRPr="00F14A7B">
        <w:rPr>
          <w:rFonts w:ascii="Times New Roman" w:hAnsi="Times New Roman"/>
          <w:b/>
          <w:sz w:val="24"/>
          <w:szCs w:val="24"/>
          <w:u w:val="single"/>
        </w:rPr>
        <w:t>календарном учебном графике</w:t>
      </w:r>
      <w:r w:rsidRPr="00F14A7B">
        <w:rPr>
          <w:rFonts w:ascii="Times New Roman" w:hAnsi="Times New Roman"/>
          <w:b/>
          <w:sz w:val="24"/>
          <w:szCs w:val="24"/>
        </w:rPr>
        <w:t>: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Перечень возможных моделей реализации ДОП с указанием вариантов последовательности, продолжительности, периодичности образовательных действий, отнесенных к моменту начала занятий.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D58B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5</w:t>
      </w:r>
    </w:p>
    <w:p w:rsidR="00677021" w:rsidRDefault="00ED58B3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8B3">
        <w:rPr>
          <w:rFonts w:ascii="Times New Roman" w:hAnsi="Times New Roman"/>
          <w:sz w:val="20"/>
          <w:szCs w:val="20"/>
        </w:rPr>
        <w:t>создания ДОП СПбГУ</w:t>
      </w:r>
      <w:r w:rsidR="00677021">
        <w:rPr>
          <w:rFonts w:ascii="Times New Roman" w:hAnsi="Times New Roman"/>
          <w:sz w:val="20"/>
          <w:szCs w:val="20"/>
        </w:rPr>
        <w:t>,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t xml:space="preserve">Сведения, которые должны быть представлены в </w:t>
      </w:r>
      <w:r w:rsidRPr="00F14A7B">
        <w:rPr>
          <w:rFonts w:ascii="Times New Roman" w:hAnsi="Times New Roman"/>
          <w:b/>
          <w:sz w:val="24"/>
          <w:szCs w:val="24"/>
          <w:u w:val="single"/>
        </w:rPr>
        <w:t>рабочих программах,</w:t>
      </w:r>
      <w:r w:rsidRPr="00F14A7B">
        <w:rPr>
          <w:rFonts w:ascii="Times New Roman" w:hAnsi="Times New Roman"/>
          <w:b/>
          <w:sz w:val="24"/>
          <w:szCs w:val="24"/>
        </w:rPr>
        <w:t xml:space="preserve"> для регистрации в ИС «Обучение»:</w:t>
      </w:r>
    </w:p>
    <w:p w:rsidR="00ED58B3" w:rsidRPr="00F14A7B" w:rsidRDefault="00ED58B3" w:rsidP="00ED58B3">
      <w:pPr>
        <w:pStyle w:val="ab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F14A7B">
        <w:t>Характеристика учебных занятий (цели, задачи, результаты обучения, перечень активных и интерактивных форм учебных занятий).</w:t>
      </w:r>
    </w:p>
    <w:p w:rsidR="00ED58B3" w:rsidRPr="00F14A7B" w:rsidRDefault="00ED58B3" w:rsidP="00ED58B3">
      <w:pPr>
        <w:pStyle w:val="ab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F14A7B">
        <w:t>Структура и краткое содержание учебных занятий (перечисление тем с распределением видов учебных занятий и указанием количества часов).</w:t>
      </w:r>
    </w:p>
    <w:p w:rsidR="00ED58B3" w:rsidRPr="00F14A7B" w:rsidRDefault="00ED58B3" w:rsidP="00ED58B3">
      <w:pPr>
        <w:pStyle w:val="ab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F14A7B">
        <w:t>Формы аттестации.</w:t>
      </w:r>
    </w:p>
    <w:p w:rsidR="00ED58B3" w:rsidRPr="00F14A7B" w:rsidRDefault="00ED58B3" w:rsidP="00ED58B3">
      <w:pPr>
        <w:pStyle w:val="ab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F14A7B">
        <w:t>Примеры оценочных средств.</w:t>
      </w:r>
    </w:p>
    <w:p w:rsidR="00ED58B3" w:rsidRPr="00F14A7B" w:rsidRDefault="00ED58B3" w:rsidP="00ED58B3">
      <w:pPr>
        <w:pStyle w:val="ab"/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F14A7B">
        <w:t>Обеспечение учебных занятий (учебно-методические материалы, список литературы, иных информационных источников, необходимое оборудование, расходные материалы, программное обеспечение и др.).</w:t>
      </w:r>
    </w:p>
    <w:p w:rsidR="00ED58B3" w:rsidRPr="00F14A7B" w:rsidRDefault="00ED58B3" w:rsidP="00ED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Default="00ED58B3" w:rsidP="00ED58B3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F14A7B">
        <w:rPr>
          <w:rFonts w:ascii="Times New Roman" w:hAnsi="Times New Roman"/>
          <w:sz w:val="24"/>
          <w:szCs w:val="24"/>
        </w:rPr>
        <w:br w:type="page"/>
      </w:r>
      <w:r w:rsidRPr="00ED58B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677021" w:rsidRDefault="00ED58B3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D58B3">
        <w:rPr>
          <w:rFonts w:ascii="Times New Roman" w:hAnsi="Times New Roman"/>
          <w:sz w:val="20"/>
          <w:szCs w:val="20"/>
        </w:rPr>
        <w:t>к Порядку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8B3">
        <w:rPr>
          <w:rFonts w:ascii="Times New Roman" w:hAnsi="Times New Roman"/>
          <w:sz w:val="20"/>
          <w:szCs w:val="20"/>
        </w:rPr>
        <w:t>создания ДОП СПбГУ</w:t>
      </w:r>
      <w:r w:rsidR="00677021">
        <w:rPr>
          <w:rFonts w:ascii="Times New Roman" w:hAnsi="Times New Roman"/>
          <w:sz w:val="20"/>
          <w:szCs w:val="20"/>
        </w:rPr>
        <w:t>,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утвержденному приказом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проректора по учебно-методической работе</w:t>
      </w:r>
    </w:p>
    <w:p w:rsidR="00677021" w:rsidRDefault="00677021" w:rsidP="00677021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 № _______________</w:t>
      </w:r>
    </w:p>
    <w:p w:rsidR="00ED58B3" w:rsidRPr="00F14A7B" w:rsidRDefault="00ED58B3" w:rsidP="00ED58B3">
      <w:pPr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4A7B">
        <w:rPr>
          <w:rFonts w:ascii="Times New Roman" w:hAnsi="Times New Roman"/>
          <w:bCs/>
          <w:sz w:val="24"/>
          <w:szCs w:val="24"/>
        </w:rPr>
        <w:t>МАКЕТ ДОПОЛНИТЕЛЬНОЙ ОБРАЗОВАТЕЛЬНОЙ ПРОГРАММЫ</w:t>
      </w:r>
    </w:p>
    <w:p w:rsidR="00ED58B3" w:rsidRPr="00F14A7B" w:rsidRDefault="00ED58B3" w:rsidP="00ED58B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  <w:r w:rsidRPr="00F14A7B">
        <w:rPr>
          <w:iCs/>
          <w:color w:val="auto"/>
        </w:rPr>
        <w:t>Санкт-Петербургский государственный университет</w:t>
      </w: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УТВЕРЖДАЮ</w:t>
      </w:r>
    </w:p>
    <w:p w:rsidR="00ED58B3" w:rsidRPr="00F14A7B" w:rsidRDefault="00ED58B3" w:rsidP="00ED5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Проректор</w:t>
      </w:r>
    </w:p>
    <w:p w:rsidR="00ED58B3" w:rsidRPr="00F14A7B" w:rsidRDefault="00ED58B3" w:rsidP="00ED5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по учебно-методической работе</w:t>
      </w:r>
    </w:p>
    <w:p w:rsidR="00ED58B3" w:rsidRPr="00F14A7B" w:rsidRDefault="00ED58B3" w:rsidP="00ED5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_______________ И.О. Фамилия</w:t>
      </w:r>
    </w:p>
    <w:p w:rsidR="00ED58B3" w:rsidRPr="00F14A7B" w:rsidRDefault="00ED58B3" w:rsidP="00ED58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58B3" w:rsidRPr="00F14A7B" w:rsidRDefault="00ED58B3" w:rsidP="00ED58B3">
      <w:pPr>
        <w:pStyle w:val="Default"/>
        <w:jc w:val="right"/>
      </w:pPr>
      <w:r w:rsidRPr="00F14A7B">
        <w:t xml:space="preserve">«___» _______________ 20___ г. </w:t>
      </w: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  <w:r w:rsidRPr="00F14A7B">
        <w:rPr>
          <w:b/>
          <w:bCs/>
          <w:color w:val="auto"/>
        </w:rPr>
        <w:t>ДОПОЛНИТЕЛЬНАЯ ОБРАЗОВАТЕЛЬНАЯ ПРОГРАММА</w:t>
      </w:r>
    </w:p>
    <w:p w:rsidR="00ED58B3" w:rsidRPr="00F14A7B" w:rsidRDefault="00ED58B3" w:rsidP="00ED58B3">
      <w:pPr>
        <w:pStyle w:val="Default"/>
        <w:jc w:val="center"/>
        <w:rPr>
          <w:b/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/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color w:val="auto"/>
        </w:rPr>
      </w:pPr>
      <w:r w:rsidRPr="00F14A7B">
        <w:rPr>
          <w:color w:val="auto"/>
        </w:rPr>
        <w:t>Вид и подвид</w:t>
      </w:r>
    </w:p>
    <w:p w:rsidR="00ED58B3" w:rsidRPr="00F14A7B" w:rsidRDefault="00ED58B3" w:rsidP="00ED58B3">
      <w:pPr>
        <w:pStyle w:val="Default"/>
        <w:jc w:val="center"/>
        <w:rPr>
          <w:iCs/>
          <w:caps/>
          <w:color w:val="auto"/>
        </w:rPr>
      </w:pPr>
      <w:r w:rsidRPr="00F14A7B">
        <w:rPr>
          <w:iCs/>
          <w:caps/>
          <w:color w:val="auto"/>
        </w:rPr>
        <w:t>наименование</w:t>
      </w: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i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  <w:r w:rsidRPr="00F14A7B">
        <w:rPr>
          <w:color w:val="auto"/>
        </w:rPr>
        <w:t xml:space="preserve">Шифр программы – </w:t>
      </w: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/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/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/>
          <w:bCs/>
          <w:color w:val="auto"/>
        </w:rPr>
      </w:pPr>
    </w:p>
    <w:p w:rsidR="00ED58B3" w:rsidRPr="00F14A7B" w:rsidRDefault="00ED58B3" w:rsidP="00ED58B3">
      <w:pPr>
        <w:pStyle w:val="Default"/>
        <w:jc w:val="center"/>
        <w:rPr>
          <w:b/>
          <w:bCs/>
          <w:color w:val="auto"/>
        </w:rPr>
      </w:pPr>
    </w:p>
    <w:p w:rsidR="00ED58B3" w:rsidRPr="00F14A7B" w:rsidRDefault="00ED58B3" w:rsidP="00ED5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4A7B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D58B3" w:rsidRPr="00F14A7B" w:rsidRDefault="00ED58B3" w:rsidP="00ED5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A7B">
        <w:rPr>
          <w:rFonts w:ascii="Times New Roman" w:hAnsi="Times New Roman"/>
          <w:sz w:val="24"/>
          <w:szCs w:val="24"/>
        </w:rPr>
        <w:t>20___</w:t>
      </w:r>
    </w:p>
    <w:p w:rsidR="00ED58B3" w:rsidRPr="00F14A7B" w:rsidRDefault="00ED58B3" w:rsidP="00ED58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A7B">
        <w:rPr>
          <w:rFonts w:ascii="Times New Roman" w:hAnsi="Times New Roman"/>
          <w:b/>
          <w:sz w:val="24"/>
          <w:szCs w:val="24"/>
        </w:rPr>
        <w:br w:type="page"/>
      </w:r>
      <w:r w:rsidRPr="00F14A7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ED58B3" w:rsidRPr="00F14A7B" w:rsidRDefault="00ED58B3" w:rsidP="00ED58B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8B3" w:rsidRPr="00ED58B3" w:rsidRDefault="00ED58B3" w:rsidP="00ED58B3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r w:rsidRPr="00F14A7B">
        <w:rPr>
          <w:b/>
          <w:caps/>
          <w:sz w:val="24"/>
          <w:szCs w:val="24"/>
        </w:rPr>
        <w:fldChar w:fldCharType="begin"/>
      </w:r>
      <w:r w:rsidRPr="00F14A7B">
        <w:rPr>
          <w:b/>
          <w:caps/>
          <w:sz w:val="24"/>
          <w:szCs w:val="24"/>
        </w:rPr>
        <w:instrText xml:space="preserve"> TOC \o "1-2" \h \z \u </w:instrText>
      </w:r>
      <w:r w:rsidRPr="00F14A7B">
        <w:rPr>
          <w:b/>
          <w:caps/>
          <w:sz w:val="24"/>
          <w:szCs w:val="24"/>
        </w:rPr>
        <w:fldChar w:fldCharType="separate"/>
      </w:r>
      <w:hyperlink w:anchor="_Toc424052884" w:history="1">
        <w:r w:rsidRPr="00F14A7B">
          <w:rPr>
            <w:rStyle w:val="af1"/>
            <w:caps/>
            <w:noProof/>
            <w:sz w:val="24"/>
            <w:szCs w:val="24"/>
          </w:rPr>
          <w:t>1.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b/>
            <w:caps/>
            <w:noProof/>
            <w:sz w:val="24"/>
            <w:szCs w:val="24"/>
          </w:rPr>
          <w:t>Общая характеристика образовательной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_Toc424052884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85" w:history="1">
        <w:r w:rsidRPr="00F14A7B">
          <w:rPr>
            <w:rStyle w:val="af1"/>
            <w:noProof/>
            <w:sz w:val="24"/>
            <w:szCs w:val="24"/>
          </w:rPr>
          <w:t>1.1.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Цель (аннотация/ миссия) образовательной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_Toc424052885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86" w:history="1">
        <w:r w:rsidRPr="00F14A7B">
          <w:rPr>
            <w:rStyle w:val="af1"/>
            <w:noProof/>
            <w:sz w:val="24"/>
            <w:szCs w:val="24"/>
          </w:rPr>
          <w:t>1.2.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Основные показатели образовательной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_Toc424052886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87" w:history="1">
        <w:r w:rsidRPr="00F14A7B">
          <w:rPr>
            <w:rStyle w:val="af1"/>
            <w:noProof/>
            <w:sz w:val="24"/>
            <w:szCs w:val="24"/>
          </w:rPr>
          <w:t>1.3.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Требования к уровню подготовки, необходимому для освоения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_Toc424052887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88" w:history="1">
        <w:r w:rsidRPr="00F14A7B">
          <w:rPr>
            <w:rStyle w:val="af1"/>
            <w:noProof/>
            <w:sz w:val="24"/>
            <w:szCs w:val="24"/>
          </w:rPr>
          <w:t>1.4.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Сведения о профессорско-преподавательском составе, необходимом для реализации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_Toc424052888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89" w:history="1">
        <w:r w:rsidRPr="00F14A7B">
          <w:rPr>
            <w:rStyle w:val="af1"/>
            <w:noProof/>
            <w:sz w:val="24"/>
            <w:szCs w:val="24"/>
          </w:rPr>
          <w:t>1.5.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Дополнительная информация (при наличии)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_Toc424052889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4052890" w:history="1">
        <w:r w:rsidRPr="00F14A7B">
          <w:rPr>
            <w:rStyle w:val="af1"/>
            <w:caps/>
            <w:noProof/>
            <w:sz w:val="24"/>
            <w:szCs w:val="24"/>
          </w:rPr>
          <w:t>2.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b/>
            <w:caps/>
            <w:noProof/>
            <w:sz w:val="24"/>
            <w:szCs w:val="24"/>
          </w:rPr>
          <w:t>ПЛАНИРУЕМЫЕ результатЫ освоения образовательной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_Toc424052890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13"/>
        <w:tabs>
          <w:tab w:val="left" w:pos="440"/>
          <w:tab w:val="right" w:leader="dot" w:pos="9486"/>
        </w:tabs>
        <w:spacing w:after="0"/>
        <w:rPr>
          <w:noProof/>
          <w:sz w:val="24"/>
          <w:szCs w:val="24"/>
        </w:rPr>
      </w:pPr>
      <w:hyperlink w:anchor="_Toc424052891" w:history="1">
        <w:r w:rsidRPr="00F14A7B">
          <w:rPr>
            <w:rStyle w:val="af1"/>
            <w:caps/>
            <w:noProof/>
            <w:sz w:val="24"/>
            <w:szCs w:val="24"/>
          </w:rPr>
          <w:t>3.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b/>
            <w:caps/>
            <w:noProof/>
            <w:sz w:val="24"/>
            <w:szCs w:val="24"/>
          </w:rPr>
          <w:t>Документы, регламентирующие содержание и организацию образовательного процесса при реализации программы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_Toc424052891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92" w:history="1">
        <w:r w:rsidRPr="00F14A7B">
          <w:rPr>
            <w:rStyle w:val="af1"/>
            <w:noProof/>
            <w:sz w:val="24"/>
            <w:szCs w:val="24"/>
          </w:rPr>
          <w:t>3.1.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Учебный план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_Toc424052892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93" w:history="1">
        <w:r w:rsidRPr="00F14A7B">
          <w:rPr>
            <w:rStyle w:val="af1"/>
            <w:noProof/>
            <w:sz w:val="24"/>
            <w:szCs w:val="24"/>
          </w:rPr>
          <w:t>3.2.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Календарный учебный график.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_Toc424052893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94" w:history="1">
        <w:r w:rsidRPr="00F14A7B">
          <w:rPr>
            <w:rStyle w:val="af1"/>
            <w:noProof/>
            <w:sz w:val="24"/>
            <w:szCs w:val="24"/>
          </w:rPr>
          <w:t>3.3.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Рабочие программы.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_Toc424052894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ED58B3" w:rsidRDefault="00ED58B3" w:rsidP="00ED58B3">
      <w:pPr>
        <w:pStyle w:val="21"/>
        <w:tabs>
          <w:tab w:val="left" w:pos="880"/>
          <w:tab w:val="right" w:leader="dot" w:pos="9486"/>
        </w:tabs>
        <w:spacing w:after="0"/>
        <w:ind w:left="0"/>
        <w:rPr>
          <w:noProof/>
          <w:sz w:val="24"/>
          <w:szCs w:val="24"/>
        </w:rPr>
      </w:pPr>
      <w:hyperlink w:anchor="_Toc424052895" w:history="1">
        <w:r w:rsidRPr="00F14A7B">
          <w:rPr>
            <w:rStyle w:val="af1"/>
            <w:noProof/>
            <w:sz w:val="24"/>
            <w:szCs w:val="24"/>
          </w:rPr>
          <w:t>3.4.</w:t>
        </w:r>
        <w:r w:rsidRPr="00ED58B3">
          <w:rPr>
            <w:noProof/>
            <w:sz w:val="24"/>
            <w:szCs w:val="24"/>
          </w:rPr>
          <w:tab/>
        </w:r>
        <w:r w:rsidRPr="00F14A7B">
          <w:rPr>
            <w:rStyle w:val="af1"/>
            <w:noProof/>
            <w:sz w:val="24"/>
            <w:szCs w:val="24"/>
          </w:rPr>
          <w:t>Оценочные и иные материалы (при наличии)</w:t>
        </w:r>
        <w:r w:rsidRPr="00F14A7B">
          <w:rPr>
            <w:noProof/>
            <w:webHidden/>
            <w:sz w:val="24"/>
            <w:szCs w:val="24"/>
          </w:rPr>
          <w:tab/>
        </w:r>
        <w:r w:rsidRPr="00F14A7B">
          <w:rPr>
            <w:noProof/>
            <w:webHidden/>
            <w:sz w:val="24"/>
            <w:szCs w:val="24"/>
          </w:rPr>
          <w:fldChar w:fldCharType="begin"/>
        </w:r>
        <w:r w:rsidRPr="00F14A7B">
          <w:rPr>
            <w:noProof/>
            <w:webHidden/>
            <w:sz w:val="24"/>
            <w:szCs w:val="24"/>
          </w:rPr>
          <w:instrText xml:space="preserve"> PAGEREF _Toc424052895 \h </w:instrText>
        </w:r>
        <w:r w:rsidRPr="00F14A7B">
          <w:rPr>
            <w:noProof/>
            <w:webHidden/>
            <w:sz w:val="24"/>
            <w:szCs w:val="24"/>
          </w:rPr>
        </w:r>
        <w:r w:rsidRPr="00F14A7B">
          <w:rPr>
            <w:noProof/>
            <w:webHidden/>
            <w:sz w:val="24"/>
            <w:szCs w:val="24"/>
          </w:rPr>
          <w:fldChar w:fldCharType="separate"/>
        </w:r>
        <w:r w:rsidRPr="00F14A7B">
          <w:rPr>
            <w:noProof/>
            <w:webHidden/>
            <w:sz w:val="24"/>
            <w:szCs w:val="24"/>
          </w:rPr>
          <w:t>3</w:t>
        </w:r>
        <w:r w:rsidRPr="00F14A7B">
          <w:rPr>
            <w:noProof/>
            <w:webHidden/>
            <w:sz w:val="24"/>
            <w:szCs w:val="24"/>
          </w:rPr>
          <w:fldChar w:fldCharType="end"/>
        </w:r>
      </w:hyperlink>
    </w:p>
    <w:p w:rsidR="00ED58B3" w:rsidRPr="00F14A7B" w:rsidRDefault="00ED58B3" w:rsidP="001E2889">
      <w:pPr>
        <w:pStyle w:val="1"/>
        <w:numPr>
          <w:ilvl w:val="0"/>
          <w:numId w:val="0"/>
        </w:numPr>
        <w:ind w:left="360" w:hanging="360"/>
        <w:rPr>
          <w:b w:val="0"/>
          <w:i/>
          <w:caps/>
        </w:rPr>
      </w:pPr>
      <w:r w:rsidRPr="00F14A7B">
        <w:rPr>
          <w:b w:val="0"/>
          <w:i/>
          <w:caps/>
        </w:rPr>
        <w:fldChar w:fldCharType="end"/>
      </w:r>
    </w:p>
    <w:p w:rsidR="00ED58B3" w:rsidRPr="001E2889" w:rsidRDefault="00ED58B3" w:rsidP="00ED58B3">
      <w:pPr>
        <w:pStyle w:val="1"/>
        <w:keepNext/>
        <w:widowControl w:val="0"/>
        <w:numPr>
          <w:ilvl w:val="0"/>
          <w:numId w:val="32"/>
        </w:numPr>
        <w:ind w:left="0"/>
        <w:jc w:val="center"/>
        <w:rPr>
          <w:b w:val="0"/>
          <w:i/>
          <w:caps/>
        </w:rPr>
      </w:pPr>
      <w:r w:rsidRPr="00F14A7B">
        <w:br w:type="page"/>
      </w:r>
      <w:bookmarkStart w:id="0" w:name="_Toc424052884"/>
      <w:r w:rsidRPr="001E2889">
        <w:rPr>
          <w:caps/>
        </w:rPr>
        <w:lastRenderedPageBreak/>
        <w:t>Общая характеристика образовательной программы</w:t>
      </w:r>
      <w:bookmarkEnd w:id="0"/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424052885"/>
      <w:r w:rsidRPr="001E2889">
        <w:rPr>
          <w:rFonts w:ascii="Times New Roman" w:hAnsi="Times New Roman"/>
          <w:i w:val="0"/>
          <w:sz w:val="24"/>
          <w:szCs w:val="24"/>
        </w:rPr>
        <w:t>Цель (аннотация/ миссия) образовательной программы</w:t>
      </w:r>
      <w:bookmarkEnd w:id="1"/>
    </w:p>
    <w:p w:rsidR="00ED58B3" w:rsidRPr="001E2889" w:rsidRDefault="00ED58B3" w:rsidP="00ED58B3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Не более 100 слов (обоснование актуальности, востребованности и уникальности, описание конкурентных преимуществ и особенностей с точки зрения позиционирования на рынке образовательных услуг (например, состав преподавателей, место проведения занятий и т.п.), указание возможностей трудоустройства.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2" w:name="_Toc424052886"/>
      <w:r w:rsidRPr="001E2889">
        <w:rPr>
          <w:rFonts w:ascii="Times New Roman" w:hAnsi="Times New Roman"/>
          <w:i w:val="0"/>
          <w:sz w:val="24"/>
          <w:szCs w:val="24"/>
        </w:rPr>
        <w:t>Основные показатели образовательной программы</w:t>
      </w:r>
      <w:bookmarkEnd w:id="2"/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срок освоения,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форма обучения,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язык обучения,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общая трудоемкость в часах и зачетных единицах.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3" w:name="_Toc424052887"/>
      <w:r w:rsidRPr="001E2889">
        <w:rPr>
          <w:rFonts w:ascii="Times New Roman" w:hAnsi="Times New Roman"/>
          <w:i w:val="0"/>
          <w:sz w:val="24"/>
          <w:szCs w:val="24"/>
        </w:rPr>
        <w:t>Требования к уровню подготовки, необходимому для освоения программы</w:t>
      </w:r>
      <w:bookmarkEnd w:id="3"/>
    </w:p>
    <w:p w:rsidR="00ED58B3" w:rsidRPr="001E2889" w:rsidRDefault="00ED58B3" w:rsidP="00ED58B3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Требования к уровню и характеру знаний и опыта потенциального слушателя.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4" w:name="_Toc424052888"/>
      <w:r w:rsidRPr="001E2889">
        <w:rPr>
          <w:rFonts w:ascii="Times New Roman" w:hAnsi="Times New Roman"/>
          <w:i w:val="0"/>
          <w:sz w:val="24"/>
          <w:szCs w:val="24"/>
        </w:rPr>
        <w:t>Сведения о профессорско-преподавательском составе, необходимом для реализации программы</w:t>
      </w:r>
      <w:bookmarkEnd w:id="4"/>
    </w:p>
    <w:p w:rsidR="00ED58B3" w:rsidRPr="001E2889" w:rsidRDefault="00ED58B3" w:rsidP="00ED58B3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Требования к уровню образования, квалификации и опыту преподавания.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1E2889">
        <w:rPr>
          <w:rFonts w:ascii="Times New Roman" w:hAnsi="Times New Roman"/>
          <w:i w:val="0"/>
          <w:sz w:val="24"/>
          <w:szCs w:val="24"/>
        </w:rPr>
        <w:t xml:space="preserve"> </w:t>
      </w:r>
      <w:bookmarkStart w:id="5" w:name="_Toc424052889"/>
      <w:r w:rsidRPr="001E2889">
        <w:rPr>
          <w:rFonts w:ascii="Times New Roman" w:hAnsi="Times New Roman"/>
          <w:i w:val="0"/>
          <w:sz w:val="24"/>
          <w:szCs w:val="24"/>
        </w:rPr>
        <w:t>Дополнительная информация (при наличии)</w:t>
      </w:r>
      <w:bookmarkEnd w:id="5"/>
    </w:p>
    <w:p w:rsidR="00ED58B3" w:rsidRPr="001E2889" w:rsidRDefault="00ED58B3" w:rsidP="00ED58B3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Возможные модели/ особенности реализации (параллельное, дистанционное/ электронное обучение, сетевая форма обучения и др.).</w:t>
      </w:r>
    </w:p>
    <w:p w:rsidR="00ED58B3" w:rsidRPr="001E2889" w:rsidRDefault="00ED58B3" w:rsidP="00ED58B3">
      <w:pPr>
        <w:pStyle w:val="12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D58B3" w:rsidRPr="001E2889" w:rsidRDefault="00ED58B3" w:rsidP="00ED58B3">
      <w:pPr>
        <w:pStyle w:val="1"/>
        <w:keepNext/>
        <w:widowControl w:val="0"/>
        <w:numPr>
          <w:ilvl w:val="0"/>
          <w:numId w:val="32"/>
        </w:numPr>
        <w:ind w:left="0"/>
        <w:jc w:val="center"/>
        <w:rPr>
          <w:b w:val="0"/>
          <w:i/>
          <w:caps/>
        </w:rPr>
      </w:pPr>
      <w:bookmarkStart w:id="6" w:name="_Toc424052890"/>
      <w:r w:rsidRPr="001E2889">
        <w:rPr>
          <w:caps/>
        </w:rPr>
        <w:t>ПЛАНИРУЕМЫЕ результатЫ освоения образовательной программы</w:t>
      </w:r>
      <w:bookmarkEnd w:id="6"/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1E2889">
        <w:rPr>
          <w:rFonts w:ascii="Times New Roman" w:hAnsi="Times New Roman"/>
          <w:i w:val="0"/>
          <w:sz w:val="24"/>
          <w:szCs w:val="24"/>
        </w:rPr>
        <w:t>Для ДОП повышения квалификации: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перечень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1E2889">
        <w:rPr>
          <w:rFonts w:ascii="Times New Roman" w:hAnsi="Times New Roman"/>
          <w:i w:val="0"/>
          <w:sz w:val="24"/>
          <w:szCs w:val="24"/>
        </w:rPr>
        <w:t>Для ДОП профессиональной переподготовки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характеристика новой квалификации и связанных с ней видов профессиональной деятельности, трудовых функций и (или) уровней квалификации (с учетом требований профессиональных стандартов, мнений представителей работодателей);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ED58B3" w:rsidRPr="001E2889" w:rsidRDefault="00ED58B3" w:rsidP="00ED58B3">
      <w:pPr>
        <w:shd w:val="clear" w:color="auto" w:fill="FFFFFF"/>
        <w:tabs>
          <w:tab w:val="left" w:pos="1134"/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8B3" w:rsidRPr="001E2889" w:rsidRDefault="00ED58B3" w:rsidP="00ED58B3">
      <w:pPr>
        <w:pStyle w:val="1"/>
        <w:keepNext/>
        <w:widowControl w:val="0"/>
        <w:numPr>
          <w:ilvl w:val="0"/>
          <w:numId w:val="32"/>
        </w:numPr>
        <w:ind w:left="0" w:firstLine="0"/>
        <w:jc w:val="center"/>
        <w:rPr>
          <w:b w:val="0"/>
          <w:i/>
          <w:caps/>
        </w:rPr>
      </w:pPr>
      <w:bookmarkStart w:id="7" w:name="_Toc424052891"/>
      <w:r w:rsidRPr="001E2889">
        <w:rPr>
          <w:caps/>
        </w:rPr>
        <w:t xml:space="preserve">Документы, регламентирующие </w:t>
      </w:r>
      <w:r w:rsidRPr="001E2889">
        <w:rPr>
          <w:caps/>
        </w:rPr>
        <w:br/>
        <w:t>содержание и организацию образовательного процесса при реализации программы</w:t>
      </w:r>
      <w:bookmarkEnd w:id="7"/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8" w:name="_Toc424052892"/>
      <w:r w:rsidRPr="001E2889">
        <w:rPr>
          <w:rFonts w:ascii="Times New Roman" w:hAnsi="Times New Roman"/>
          <w:i w:val="0"/>
          <w:sz w:val="24"/>
          <w:szCs w:val="24"/>
        </w:rPr>
        <w:t>Учебный план</w:t>
      </w:r>
      <w:bookmarkEnd w:id="8"/>
    </w:p>
    <w:p w:rsidR="00ED58B3" w:rsidRPr="001E2889" w:rsidRDefault="00ED58B3" w:rsidP="00ED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Перечень, примерная последовательность учебных предметов, курсов, дисциплин (модулей), иных видов учебной деятельности обучающихся с указанием: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наименования,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трудоемкости (количество зачетных единиц, часов аудиторной и самостоятельной работы),</w:t>
      </w:r>
    </w:p>
    <w:p w:rsidR="00ED58B3" w:rsidRPr="001E2889" w:rsidRDefault="00ED58B3" w:rsidP="00ED58B3">
      <w:pPr>
        <w:pStyle w:val="ab"/>
        <w:numPr>
          <w:ilvl w:val="0"/>
          <w:numId w:val="33"/>
        </w:numPr>
        <w:tabs>
          <w:tab w:val="left" w:pos="284"/>
        </w:tabs>
        <w:ind w:left="0" w:firstLine="0"/>
        <w:contextualSpacing/>
        <w:jc w:val="both"/>
      </w:pPr>
      <w:r w:rsidRPr="001E2889">
        <w:t>форм и видов аттестации.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424052893"/>
      <w:r w:rsidRPr="001E2889">
        <w:rPr>
          <w:rFonts w:ascii="Times New Roman" w:hAnsi="Times New Roman"/>
          <w:i w:val="0"/>
          <w:sz w:val="24"/>
          <w:szCs w:val="24"/>
        </w:rPr>
        <w:t>Календарный учебный график.</w:t>
      </w:r>
      <w:bookmarkEnd w:id="9"/>
      <w:r w:rsidRPr="001E2889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D58B3" w:rsidRPr="001E2889" w:rsidRDefault="00ED58B3" w:rsidP="00ED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Перечень возможных моделей реализации ДОП с указанием вариантов последовательности, продолжительности, периодичности образовательных действий, отнесенных к моменту начала занятий.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10" w:name="_Toc424052894"/>
      <w:r w:rsidRPr="001E2889">
        <w:rPr>
          <w:rFonts w:ascii="Times New Roman" w:hAnsi="Times New Roman"/>
          <w:i w:val="0"/>
          <w:sz w:val="24"/>
          <w:szCs w:val="24"/>
        </w:rPr>
        <w:t>Рабочие программы.</w:t>
      </w:r>
      <w:bookmarkEnd w:id="10"/>
    </w:p>
    <w:p w:rsidR="00ED58B3" w:rsidRPr="001E2889" w:rsidRDefault="00ED58B3" w:rsidP="00ED5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Аннотации учебных дисциплин (цели и задачи, содержание и результаты обучения, формы аттестации).</w:t>
      </w:r>
    </w:p>
    <w:p w:rsidR="00ED58B3" w:rsidRPr="001E2889" w:rsidRDefault="00ED58B3" w:rsidP="00ED58B3">
      <w:pPr>
        <w:pStyle w:val="2"/>
        <w:widowControl w:val="0"/>
        <w:numPr>
          <w:ilvl w:val="1"/>
          <w:numId w:val="32"/>
        </w:numPr>
        <w:spacing w:before="0"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bookmarkStart w:id="11" w:name="_Toc424052895"/>
      <w:r w:rsidRPr="001E2889">
        <w:rPr>
          <w:rFonts w:ascii="Times New Roman" w:hAnsi="Times New Roman"/>
          <w:i w:val="0"/>
          <w:sz w:val="24"/>
          <w:szCs w:val="24"/>
        </w:rPr>
        <w:lastRenderedPageBreak/>
        <w:t>Оценочные и иные материалы (при наличии)</w:t>
      </w:r>
      <w:bookmarkEnd w:id="11"/>
    </w:p>
    <w:p w:rsidR="00A878DF" w:rsidRPr="001E2889" w:rsidRDefault="00ED58B3" w:rsidP="00ED58B3">
      <w:pPr>
        <w:pStyle w:val="af2"/>
        <w:tabs>
          <w:tab w:val="left" w:pos="9356"/>
        </w:tabs>
        <w:ind w:firstLine="0"/>
        <w:rPr>
          <w:rStyle w:val="FontStyle13"/>
          <w:sz w:val="24"/>
          <w:szCs w:val="24"/>
        </w:rPr>
      </w:pPr>
      <w:r w:rsidRPr="001E2889">
        <w:rPr>
          <w:rFonts w:ascii="Times New Roman" w:hAnsi="Times New Roman"/>
          <w:sz w:val="24"/>
          <w:szCs w:val="24"/>
        </w:rPr>
        <w:t>Образовательная программа реализуется в соответствии с формируемым и периодически обновляемым фондом оценочных средств, методическими и иными материалами.</w:t>
      </w:r>
    </w:p>
    <w:p w:rsidR="00A878DF" w:rsidRDefault="00A878DF" w:rsidP="00D15A6B">
      <w:pPr>
        <w:pStyle w:val="Style4"/>
        <w:widowControl/>
        <w:numPr>
          <w:ilvl w:val="0"/>
          <w:numId w:val="22"/>
        </w:numPr>
        <w:tabs>
          <w:tab w:val="left" w:pos="426"/>
        </w:tabs>
        <w:spacing w:line="260" w:lineRule="exact"/>
        <w:ind w:left="426" w:hanging="426"/>
        <w:jc w:val="both"/>
        <w:rPr>
          <w:rStyle w:val="FontStyle13"/>
          <w:sz w:val="24"/>
          <w:szCs w:val="24"/>
        </w:rPr>
        <w:sectPr w:rsidR="00A878DF" w:rsidSect="004F009D">
          <w:headerReference w:type="default" r:id="rId11"/>
          <w:pgSz w:w="11906" w:h="16838" w:code="9"/>
          <w:pgMar w:top="1134" w:right="851" w:bottom="1134" w:left="1985" w:header="720" w:footer="720" w:gutter="0"/>
          <w:cols w:space="720"/>
          <w:docGrid w:linePitch="360"/>
        </w:sectPr>
      </w:pP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lastRenderedPageBreak/>
        <w:t>Исполнитель: В.А. Екабсон,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t>специалист по учебно-методической работе 1 категории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t>Отдела анализа образ</w:t>
      </w:r>
      <w:r>
        <w:rPr>
          <w:rFonts w:ascii="Times New Roman" w:hAnsi="Times New Roman"/>
          <w:sz w:val="24"/>
          <w:szCs w:val="24"/>
        </w:rPr>
        <w:t>овательной деятельности УОП (324</w:t>
      </w:r>
      <w:r w:rsidRPr="007E7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07-6</w:t>
      </w:r>
      <w:r w:rsidRPr="007E794B">
        <w:rPr>
          <w:rFonts w:ascii="Times New Roman" w:hAnsi="Times New Roman"/>
          <w:sz w:val="24"/>
          <w:szCs w:val="24"/>
        </w:rPr>
        <w:t>4 (5053))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DF" w:rsidRDefault="00A878DF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первого проректора по учебной и учебно-методической работе,</w:t>
      </w:r>
    </w:p>
    <w:p w:rsidR="00A878DF" w:rsidRDefault="00A878DF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учебной работе </w:t>
      </w:r>
      <w:r>
        <w:rPr>
          <w:rFonts w:ascii="Times New Roman" w:hAnsi="Times New Roman"/>
          <w:sz w:val="24"/>
          <w:szCs w:val="24"/>
        </w:rPr>
        <w:tab/>
        <w:t>Е.Г. Бабелюк</w:t>
      </w:r>
    </w:p>
    <w:p w:rsidR="00A878DF" w:rsidRDefault="00A878DF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62E05" w:rsidRDefault="00762E05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78DF" w:rsidRDefault="00762E05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проректор по экономике </w:t>
      </w:r>
      <w:r>
        <w:rPr>
          <w:rFonts w:ascii="Times New Roman" w:hAnsi="Times New Roman"/>
          <w:sz w:val="24"/>
          <w:szCs w:val="24"/>
        </w:rPr>
        <w:tab/>
        <w:t>Е.Г. Чернова</w:t>
      </w:r>
    </w:p>
    <w:p w:rsidR="00762E05" w:rsidRDefault="00762E05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62E05" w:rsidRDefault="00762E05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878DF" w:rsidRPr="007E794B" w:rsidRDefault="00A878DF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t xml:space="preserve">ОДО </w:t>
      </w:r>
      <w:r w:rsidRPr="007E794B">
        <w:rPr>
          <w:rFonts w:ascii="Times New Roman" w:hAnsi="Times New Roman"/>
          <w:sz w:val="24"/>
          <w:szCs w:val="24"/>
        </w:rPr>
        <w:tab/>
        <w:t>Н.А. Фофанова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t>Начальник Управления</w:t>
      </w:r>
    </w:p>
    <w:p w:rsidR="00A878DF" w:rsidRPr="007E794B" w:rsidRDefault="00A878DF" w:rsidP="00A878DF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t>образовательных программ</w:t>
      </w:r>
      <w:r w:rsidRPr="007E794B">
        <w:rPr>
          <w:rFonts w:ascii="Times New Roman" w:hAnsi="Times New Roman"/>
          <w:sz w:val="24"/>
          <w:szCs w:val="24"/>
        </w:rPr>
        <w:tab/>
        <w:t>А.А. Семенов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8DF" w:rsidRPr="007E794B" w:rsidRDefault="00A878DF" w:rsidP="00A878DF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E794B">
        <w:rPr>
          <w:rFonts w:ascii="Times New Roman" w:hAnsi="Times New Roman"/>
          <w:sz w:val="24"/>
          <w:szCs w:val="24"/>
        </w:rPr>
        <w:t>Юридическое управление</w:t>
      </w:r>
      <w:r w:rsidRPr="007E794B">
        <w:rPr>
          <w:rFonts w:ascii="Times New Roman" w:hAnsi="Times New Roman"/>
          <w:sz w:val="24"/>
          <w:szCs w:val="24"/>
        </w:rPr>
        <w:tab/>
        <w:t>Ю.В. Пенов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CD2" w:rsidRDefault="00F52CD2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2CD2" w:rsidRDefault="00F52CD2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</w:t>
      </w:r>
      <w:r w:rsidRPr="007E794B">
        <w:rPr>
          <w:rFonts w:ascii="Times New Roman" w:hAnsi="Times New Roman"/>
          <w:b/>
          <w:sz w:val="20"/>
          <w:szCs w:val="20"/>
        </w:rPr>
        <w:t>ассылка:</w:t>
      </w:r>
    </w:p>
    <w:p w:rsidR="00A878DF" w:rsidRDefault="00762E05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</w:t>
      </w:r>
      <w:r w:rsidR="00A878DF" w:rsidRPr="00A878DF">
        <w:rPr>
          <w:rFonts w:ascii="Times New Roman" w:hAnsi="Times New Roman"/>
          <w:sz w:val="20"/>
          <w:szCs w:val="20"/>
        </w:rPr>
        <w:t>.о. первого проректора по учебной и учебно-методической работе,</w:t>
      </w:r>
      <w:r w:rsidR="00A878DF">
        <w:rPr>
          <w:rFonts w:ascii="Times New Roman" w:hAnsi="Times New Roman"/>
          <w:sz w:val="20"/>
          <w:szCs w:val="20"/>
        </w:rPr>
        <w:t xml:space="preserve"> </w:t>
      </w:r>
      <w:r w:rsidR="00A878DF" w:rsidRPr="00A878DF">
        <w:rPr>
          <w:rFonts w:ascii="Times New Roman" w:hAnsi="Times New Roman"/>
          <w:sz w:val="20"/>
          <w:szCs w:val="20"/>
        </w:rPr>
        <w:t>проректор по учебной работе</w:t>
      </w:r>
    </w:p>
    <w:p w:rsidR="00A878DF" w:rsidRDefault="00A878DF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Бабелюк Е.Г.,</w:t>
      </w:r>
    </w:p>
    <w:p w:rsidR="00762E05" w:rsidRPr="007E794B" w:rsidRDefault="00762E05" w:rsidP="00A878DF">
      <w:pPr>
        <w:tabs>
          <w:tab w:val="left" w:pos="7230"/>
        </w:tabs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первый проректор по экономике Е.Г. Чернова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проректор по учебно-методической работе Лаврикова М.Ю.,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проректор по направлениям Богданов С.И.,</w:t>
      </w:r>
    </w:p>
    <w:p w:rsidR="00A878DF" w:rsidRDefault="00FF034D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2" w:tgtFrame="_blank" w:history="1">
        <w:r>
          <w:rPr>
            <w:rFonts w:ascii="Times New Roman" w:hAnsi="Times New Roman"/>
            <w:sz w:val="20"/>
            <w:szCs w:val="20"/>
          </w:rPr>
          <w:t>н</w:t>
        </w:r>
        <w:r w:rsidRPr="00FF034D">
          <w:rPr>
            <w:rFonts w:ascii="Times New Roman" w:hAnsi="Times New Roman"/>
            <w:sz w:val="20"/>
            <w:szCs w:val="20"/>
          </w:rPr>
          <w:t>ачальник Управления по связям с общественностью</w:t>
        </w:r>
      </w:hyperlink>
      <w:r>
        <w:rPr>
          <w:rFonts w:ascii="Times New Roman" w:hAnsi="Times New Roman"/>
          <w:sz w:val="20"/>
          <w:szCs w:val="20"/>
        </w:rPr>
        <w:t xml:space="preserve"> Тульсанова О.Л.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начальник Учебного управления Бойко Н.Г.,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начальник Управления образовательных программ Семенов А.А.,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заместитель начальника Управления образовательных программ Гордюкова Л.Е.,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заместитель начальника Управления образовательных программ Соловьёва М.А.,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и.о. </w:t>
      </w:r>
      <w:r w:rsidRPr="007E794B">
        <w:rPr>
          <w:rFonts w:ascii="Times New Roman" w:hAnsi="Times New Roman"/>
          <w:sz w:val="20"/>
          <w:szCs w:val="20"/>
        </w:rPr>
        <w:t>заместител</w:t>
      </w:r>
      <w:r>
        <w:rPr>
          <w:rFonts w:ascii="Times New Roman" w:hAnsi="Times New Roman"/>
          <w:sz w:val="20"/>
          <w:szCs w:val="20"/>
        </w:rPr>
        <w:t>я</w:t>
      </w:r>
      <w:r w:rsidRPr="007E794B">
        <w:rPr>
          <w:rFonts w:ascii="Times New Roman" w:hAnsi="Times New Roman"/>
          <w:sz w:val="20"/>
          <w:szCs w:val="20"/>
        </w:rPr>
        <w:t xml:space="preserve"> начальника Управления образовательных программ </w:t>
      </w:r>
      <w:r>
        <w:rPr>
          <w:rFonts w:ascii="Times New Roman" w:hAnsi="Times New Roman"/>
          <w:sz w:val="20"/>
          <w:szCs w:val="20"/>
        </w:rPr>
        <w:t>Миненко О.К.</w:t>
      </w:r>
      <w:r w:rsidRPr="007E794B">
        <w:rPr>
          <w:rFonts w:ascii="Times New Roman" w:hAnsi="Times New Roman"/>
          <w:sz w:val="20"/>
          <w:szCs w:val="20"/>
        </w:rPr>
        <w:t>,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заместитель начальника Управления образовательных программ Елина Е.А.,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заместитель начальника Управления образовательных программ Григорьева И.В.,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заместитель начальника Управления образовательных программ Фролова Т.В.,</w:t>
      </w:r>
    </w:p>
    <w:p w:rsidR="00F52CD2" w:rsidRPr="007E794B" w:rsidRDefault="00F52CD2" w:rsidP="00F52C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 xml:space="preserve">заместитель начальника Управления образовательных программ </w:t>
      </w:r>
      <w:r>
        <w:rPr>
          <w:rFonts w:ascii="Times New Roman" w:hAnsi="Times New Roman"/>
          <w:sz w:val="20"/>
          <w:szCs w:val="20"/>
        </w:rPr>
        <w:t>Сологуб</w:t>
      </w:r>
      <w:r w:rsidRPr="007E794B">
        <w:rPr>
          <w:rFonts w:ascii="Times New Roman" w:hAnsi="Times New Roman"/>
          <w:sz w:val="20"/>
          <w:szCs w:val="20"/>
        </w:rPr>
        <w:t xml:space="preserve"> Е.</w:t>
      </w:r>
      <w:r>
        <w:rPr>
          <w:rFonts w:ascii="Times New Roman" w:hAnsi="Times New Roman"/>
          <w:sz w:val="20"/>
          <w:szCs w:val="20"/>
        </w:rPr>
        <w:t>В</w:t>
      </w:r>
      <w:r w:rsidRPr="007E794B">
        <w:rPr>
          <w:rFonts w:ascii="Times New Roman" w:hAnsi="Times New Roman"/>
          <w:sz w:val="20"/>
          <w:szCs w:val="20"/>
        </w:rPr>
        <w:t>.,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начальник Отдела контроля образовательной деятельности УОП Гатаева Б.Т.,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Колледжа физической культуры и спорта, экономики и технологии Жидких Т.Н.</w:t>
      </w:r>
    </w:p>
    <w:p w:rsidR="00A878DF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Медицинского колледжа Жирков А.М.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Академической гимназии Серова Н.В.</w:t>
      </w:r>
    </w:p>
    <w:p w:rsidR="00A878DF" w:rsidRDefault="00A878DF" w:rsidP="00A878DF">
      <w:pPr>
        <w:pStyle w:val="ab"/>
        <w:ind w:left="0"/>
        <w:rPr>
          <w:b/>
          <w:sz w:val="20"/>
          <w:szCs w:val="20"/>
        </w:rPr>
      </w:pPr>
    </w:p>
    <w:p w:rsidR="00A878DF" w:rsidRPr="007E794B" w:rsidRDefault="00A878DF" w:rsidP="00A878DF">
      <w:pPr>
        <w:pStyle w:val="ab"/>
        <w:ind w:left="0"/>
        <w:rPr>
          <w:b/>
          <w:sz w:val="20"/>
          <w:szCs w:val="20"/>
        </w:rPr>
      </w:pPr>
      <w:r w:rsidRPr="007E794B">
        <w:rPr>
          <w:b/>
          <w:sz w:val="20"/>
          <w:szCs w:val="20"/>
        </w:rPr>
        <w:t>Деканы факультетов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Филологического факультета Вербицкая Л.А.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искусств Гергиев В.А.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политологии Еремеев С.Г.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Физического факультета Ковальчук М.В.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свободных искусств и наук Кудрин А.Л.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Математико-механического факультета Леонов Г.А.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Экономического факультета Маргания О.Л.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международных отношений Новикова И.Н.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прикладной математики-процессов управления Петросян Л.А.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Восточного факультета Пиотровский М.Б.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социологии Скворцов Н.Г.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Биологического факультета Харазова А.Д.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психологии Шаболтас А.В.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lastRenderedPageBreak/>
        <w:t>декан Юридического факультета Рассказова Н.Ю.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Факультета стоматологии и медицинских технологий Щербук Ю.А.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декан Медицинского факультета Яблонский П.К.</w:t>
      </w:r>
    </w:p>
    <w:p w:rsidR="00932E51" w:rsidRDefault="00932E51" w:rsidP="00A878DF">
      <w:pPr>
        <w:pStyle w:val="ab"/>
        <w:ind w:left="0"/>
        <w:contextualSpacing/>
        <w:rPr>
          <w:b/>
          <w:sz w:val="20"/>
          <w:szCs w:val="20"/>
        </w:rPr>
      </w:pPr>
    </w:p>
    <w:p w:rsidR="00A878DF" w:rsidRPr="007E794B" w:rsidRDefault="00A878DF" w:rsidP="00A878DF">
      <w:pPr>
        <w:pStyle w:val="ab"/>
        <w:ind w:left="0"/>
        <w:contextualSpacing/>
        <w:rPr>
          <w:sz w:val="20"/>
          <w:szCs w:val="20"/>
        </w:rPr>
      </w:pPr>
      <w:r w:rsidRPr="007E794B">
        <w:rPr>
          <w:b/>
          <w:sz w:val="20"/>
          <w:szCs w:val="20"/>
        </w:rPr>
        <w:t>Директора институтов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директор Института наук о Земле Аплонов С.В.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директор Института химии Балова И.А.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директор Института истории Даудов А.Х.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директор Института философии Дудник С.И.</w:t>
      </w:r>
    </w:p>
    <w:p w:rsidR="00A878DF" w:rsidRPr="007E794B" w:rsidRDefault="00A878DF" w:rsidP="00A878D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794B">
        <w:rPr>
          <w:rFonts w:ascii="Times New Roman" w:hAnsi="Times New Roman"/>
          <w:sz w:val="20"/>
          <w:szCs w:val="20"/>
        </w:rPr>
        <w:t>директор Института «Высшая школа менеджмента» Костин А.Л.</w:t>
      </w:r>
    </w:p>
    <w:p w:rsidR="00A878DF" w:rsidRDefault="00A878DF" w:rsidP="00A878DF">
      <w:pPr>
        <w:spacing w:after="0" w:line="240" w:lineRule="auto"/>
      </w:pPr>
      <w:r w:rsidRPr="007E794B">
        <w:rPr>
          <w:rFonts w:ascii="Times New Roman" w:hAnsi="Times New Roman"/>
          <w:sz w:val="20"/>
          <w:szCs w:val="20"/>
        </w:rPr>
        <w:t>директор Института «Высшая школа журналистики и массовых коммуникаций» Пую А.С.</w:t>
      </w:r>
    </w:p>
    <w:p w:rsidR="00932E51" w:rsidRDefault="00932E51" w:rsidP="00A878DF">
      <w:pPr>
        <w:pStyle w:val="ab"/>
        <w:ind w:left="0"/>
        <w:contextualSpacing/>
        <w:rPr>
          <w:b/>
          <w:sz w:val="20"/>
          <w:szCs w:val="20"/>
        </w:rPr>
      </w:pPr>
    </w:p>
    <w:p w:rsidR="00A878DF" w:rsidRDefault="00A878DF" w:rsidP="00A878DF">
      <w:pPr>
        <w:pStyle w:val="ab"/>
        <w:ind w:left="0"/>
        <w:contextualSpacing/>
        <w:rPr>
          <w:b/>
          <w:sz w:val="20"/>
          <w:szCs w:val="20"/>
        </w:rPr>
      </w:pPr>
      <w:r w:rsidRPr="00A878DF">
        <w:rPr>
          <w:b/>
          <w:sz w:val="20"/>
          <w:szCs w:val="20"/>
        </w:rPr>
        <w:t>Председатели Учебно-методических комиссий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 xml:space="preserve">Председатель УМК Физического факультета Аксенова Е.В. 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 xml:space="preserve">Председатель УМК Факультета свободных искусств и наук Ахапкин Д.Н. 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Факультета междуна</w:t>
      </w:r>
      <w:r w:rsidR="00992DD7">
        <w:rPr>
          <w:rFonts w:ascii="Times New Roman" w:hAnsi="Times New Roman"/>
          <w:sz w:val="20"/>
          <w:szCs w:val="20"/>
        </w:rPr>
        <w:t>родных отношений Барышников Д.Н.</w:t>
      </w:r>
    </w:p>
    <w:p w:rsidR="00C7678C" w:rsidRPr="00992DD7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 xml:space="preserve">Председатель УМК Биологического факультета </w:t>
      </w:r>
      <w:r w:rsidR="00992DD7" w:rsidRPr="00992DD7">
        <w:rPr>
          <w:rFonts w:ascii="Times New Roman" w:hAnsi="Times New Roman"/>
          <w:sz w:val="20"/>
          <w:szCs w:val="20"/>
        </w:rPr>
        <w:t>Гранович А.И.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2DD7">
        <w:rPr>
          <w:rFonts w:ascii="Times New Roman" w:hAnsi="Times New Roman"/>
          <w:sz w:val="20"/>
          <w:szCs w:val="20"/>
        </w:rPr>
        <w:t>Председатель УМК Юрид</w:t>
      </w:r>
      <w:r w:rsidR="00992DD7" w:rsidRPr="00992DD7">
        <w:rPr>
          <w:rFonts w:ascii="Times New Roman" w:hAnsi="Times New Roman"/>
          <w:sz w:val="20"/>
          <w:szCs w:val="20"/>
        </w:rPr>
        <w:t>ического факультета Павлов А.А.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Восточного факультета Гроховский П.Л.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 xml:space="preserve">Председатель УМК Факультета прикладной математики-процессов управления Екимов А.В. 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Филологического факультета Иванова Е.П.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Института «Высшая школа менеджмента» Федотов Ю.В.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Института наук о Земле Кольцов А.Б.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Факультета психологии Костромина С.Н.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Института философии Кузнецов Н.В.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Факультета стоматологии и медицинских технологий Лунева Н.А.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Экономического факультета Маслова Е.В.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Института химии Приходько И.В.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Факультета политологии Радиков И.В.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Математико-механического факультета Разов А.И.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Факультета социологии Савин С.Д.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 xml:space="preserve">Председатель УМК Института </w:t>
      </w:r>
      <w:r w:rsidRPr="00992DD7">
        <w:rPr>
          <w:rFonts w:ascii="Times New Roman" w:hAnsi="Times New Roman"/>
          <w:sz w:val="20"/>
          <w:szCs w:val="20"/>
        </w:rPr>
        <w:t xml:space="preserve">истории </w:t>
      </w:r>
      <w:r w:rsidR="00992DD7">
        <w:rPr>
          <w:rFonts w:ascii="Times New Roman" w:hAnsi="Times New Roman"/>
          <w:sz w:val="20"/>
          <w:szCs w:val="20"/>
        </w:rPr>
        <w:t>Наливайко</w:t>
      </w:r>
      <w:r w:rsidRPr="00C7678C">
        <w:rPr>
          <w:rFonts w:ascii="Times New Roman" w:hAnsi="Times New Roman"/>
          <w:sz w:val="20"/>
          <w:szCs w:val="20"/>
        </w:rPr>
        <w:t xml:space="preserve"> Р. А.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Медицинского факультета Соколович Е.Г.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>Председатель УМК Факу</w:t>
      </w:r>
      <w:r>
        <w:rPr>
          <w:rFonts w:ascii="Times New Roman" w:hAnsi="Times New Roman"/>
          <w:sz w:val="20"/>
          <w:szCs w:val="20"/>
        </w:rPr>
        <w:t>льтета искусств Соловьева О.С.</w:t>
      </w:r>
    </w:p>
    <w:p w:rsidR="00C7678C" w:rsidRPr="00C7678C" w:rsidRDefault="00C7678C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678C">
        <w:rPr>
          <w:rFonts w:ascii="Times New Roman" w:hAnsi="Times New Roman"/>
          <w:sz w:val="20"/>
          <w:szCs w:val="20"/>
        </w:rPr>
        <w:t xml:space="preserve">Председатель УМК Института «Высшая школа журналистики и массовых коммуникаций» </w:t>
      </w:r>
      <w:r w:rsidR="00992DD7">
        <w:rPr>
          <w:rFonts w:ascii="Times New Roman" w:hAnsi="Times New Roman"/>
          <w:sz w:val="20"/>
          <w:szCs w:val="20"/>
        </w:rPr>
        <w:t>Быков А.Ю</w:t>
      </w:r>
      <w:r w:rsidRPr="00C7678C">
        <w:rPr>
          <w:rFonts w:ascii="Times New Roman" w:hAnsi="Times New Roman"/>
          <w:sz w:val="20"/>
          <w:szCs w:val="20"/>
        </w:rPr>
        <w:t>.</w:t>
      </w:r>
    </w:p>
    <w:p w:rsidR="00A878DF" w:rsidRPr="00C7678C" w:rsidRDefault="00A878DF" w:rsidP="00C767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878DF" w:rsidRPr="00C7678C" w:rsidSect="004F00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9C" w:rsidRDefault="00277A9C">
      <w:r>
        <w:separator/>
      </w:r>
    </w:p>
  </w:endnote>
  <w:endnote w:type="continuationSeparator" w:id="0">
    <w:p w:rsidR="00277A9C" w:rsidRDefault="00277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7" w:rsidRDefault="005117A7" w:rsidP="00D0602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A7" w:rsidRDefault="005117A7" w:rsidP="00BE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9C" w:rsidRDefault="00277A9C">
      <w:r>
        <w:separator/>
      </w:r>
    </w:p>
  </w:footnote>
  <w:footnote w:type="continuationSeparator" w:id="0">
    <w:p w:rsidR="00277A9C" w:rsidRDefault="00277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A7" w:rsidRDefault="005117A7" w:rsidP="00290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A7" w:rsidRDefault="005117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CA" w:rsidRPr="004224CA" w:rsidRDefault="004224CA" w:rsidP="004224CA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224CA">
      <w:rPr>
        <w:rFonts w:ascii="Times New Roman" w:hAnsi="Times New Roman"/>
        <w:sz w:val="24"/>
        <w:szCs w:val="24"/>
      </w:rPr>
      <w:fldChar w:fldCharType="begin"/>
    </w:r>
    <w:r w:rsidRPr="004224CA">
      <w:rPr>
        <w:rFonts w:ascii="Times New Roman" w:hAnsi="Times New Roman"/>
        <w:sz w:val="24"/>
        <w:szCs w:val="24"/>
      </w:rPr>
      <w:instrText>PAGE   \* MERGEFORMAT</w:instrText>
    </w:r>
    <w:r w:rsidRPr="004224CA">
      <w:rPr>
        <w:rFonts w:ascii="Times New Roman" w:hAnsi="Times New Roman"/>
        <w:sz w:val="24"/>
        <w:szCs w:val="24"/>
      </w:rPr>
      <w:fldChar w:fldCharType="separate"/>
    </w:r>
    <w:r w:rsidR="00ED58B3">
      <w:rPr>
        <w:rFonts w:ascii="Times New Roman" w:hAnsi="Times New Roman"/>
        <w:noProof/>
        <w:sz w:val="24"/>
        <w:szCs w:val="24"/>
      </w:rPr>
      <w:t>3</w:t>
    </w:r>
    <w:r w:rsidRPr="004224C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83B" w:rsidRPr="00C7678C" w:rsidRDefault="00ED383B" w:rsidP="00C7678C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7678C">
      <w:rPr>
        <w:rFonts w:ascii="Times New Roman" w:hAnsi="Times New Roman"/>
        <w:sz w:val="24"/>
        <w:szCs w:val="24"/>
      </w:rPr>
      <w:fldChar w:fldCharType="begin"/>
    </w:r>
    <w:r w:rsidRPr="00C7678C">
      <w:rPr>
        <w:rFonts w:ascii="Times New Roman" w:hAnsi="Times New Roman"/>
        <w:sz w:val="24"/>
        <w:szCs w:val="24"/>
      </w:rPr>
      <w:instrText xml:space="preserve"> PAGE   \* MERGEFORMAT </w:instrText>
    </w:r>
    <w:r w:rsidRPr="00C7678C">
      <w:rPr>
        <w:rFonts w:ascii="Times New Roman" w:hAnsi="Times New Roman"/>
        <w:sz w:val="24"/>
        <w:szCs w:val="24"/>
      </w:rPr>
      <w:fldChar w:fldCharType="separate"/>
    </w:r>
    <w:r w:rsidR="00944A92">
      <w:rPr>
        <w:rFonts w:ascii="Times New Roman" w:hAnsi="Times New Roman"/>
        <w:noProof/>
        <w:sz w:val="24"/>
        <w:szCs w:val="24"/>
      </w:rPr>
      <w:t>15</w:t>
    </w:r>
    <w:r w:rsidRPr="00C7678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34"/>
    <w:multiLevelType w:val="hybridMultilevel"/>
    <w:tmpl w:val="D826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88C"/>
    <w:multiLevelType w:val="hybridMultilevel"/>
    <w:tmpl w:val="98CE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A93"/>
    <w:multiLevelType w:val="multilevel"/>
    <w:tmpl w:val="25CC7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34F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B76542"/>
    <w:multiLevelType w:val="hybridMultilevel"/>
    <w:tmpl w:val="A31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62C5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29450406"/>
    <w:multiLevelType w:val="multilevel"/>
    <w:tmpl w:val="7EE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6546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142B0F"/>
    <w:multiLevelType w:val="multilevel"/>
    <w:tmpl w:val="B8203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526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60C9C"/>
    <w:multiLevelType w:val="multilevel"/>
    <w:tmpl w:val="F8905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A34D55"/>
    <w:multiLevelType w:val="multilevel"/>
    <w:tmpl w:val="B2E47D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092FCC"/>
    <w:multiLevelType w:val="multilevel"/>
    <w:tmpl w:val="7EE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284578"/>
    <w:multiLevelType w:val="hybridMultilevel"/>
    <w:tmpl w:val="C040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B0011"/>
    <w:multiLevelType w:val="hybridMultilevel"/>
    <w:tmpl w:val="881C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748E6"/>
    <w:multiLevelType w:val="multilevel"/>
    <w:tmpl w:val="77705F0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6">
    <w:nsid w:val="5A292304"/>
    <w:multiLevelType w:val="multilevel"/>
    <w:tmpl w:val="212AAF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7">
    <w:nsid w:val="5AC62060"/>
    <w:multiLevelType w:val="hybridMultilevel"/>
    <w:tmpl w:val="10C0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B19EA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>
    <w:nsid w:val="63FC73C6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584465A"/>
    <w:multiLevelType w:val="multilevel"/>
    <w:tmpl w:val="25CC7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60C2F7B"/>
    <w:multiLevelType w:val="hybridMultilevel"/>
    <w:tmpl w:val="CE3C8AE0"/>
    <w:lvl w:ilvl="0" w:tplc="9AF053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81715A7"/>
    <w:multiLevelType w:val="multilevel"/>
    <w:tmpl w:val="2BF6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9D56D2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D0B0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46B6FAC"/>
    <w:multiLevelType w:val="multilevel"/>
    <w:tmpl w:val="F8707D54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7205314"/>
    <w:multiLevelType w:val="hybridMultilevel"/>
    <w:tmpl w:val="B926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513B"/>
    <w:multiLevelType w:val="multilevel"/>
    <w:tmpl w:val="F8707D54"/>
    <w:numStyleLink w:val="10"/>
  </w:abstractNum>
  <w:abstractNum w:abstractNumId="28">
    <w:nsid w:val="79021EF9"/>
    <w:multiLevelType w:val="hybridMultilevel"/>
    <w:tmpl w:val="C040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30997"/>
    <w:multiLevelType w:val="hybridMultilevel"/>
    <w:tmpl w:val="9140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22913"/>
    <w:multiLevelType w:val="hybridMultilevel"/>
    <w:tmpl w:val="DC5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9"/>
  </w:num>
  <w:num w:numId="5">
    <w:abstractNumId w:val="7"/>
  </w:num>
  <w:num w:numId="6">
    <w:abstractNumId w:val="11"/>
  </w:num>
  <w:num w:numId="7">
    <w:abstractNumId w:val="17"/>
  </w:num>
  <w:num w:numId="8">
    <w:abstractNumId w:val="23"/>
  </w:num>
  <w:num w:numId="9">
    <w:abstractNumId w:val="13"/>
  </w:num>
  <w:num w:numId="10">
    <w:abstractNumId w:val="24"/>
  </w:num>
  <w:num w:numId="11">
    <w:abstractNumId w:val="28"/>
  </w:num>
  <w:num w:numId="12">
    <w:abstractNumId w:val="6"/>
  </w:num>
  <w:num w:numId="13">
    <w:abstractNumId w:val="1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8"/>
  </w:num>
  <w:num w:numId="20">
    <w:abstractNumId w:val="30"/>
  </w:num>
  <w:num w:numId="21">
    <w:abstractNumId w:val="3"/>
  </w:num>
  <w:num w:numId="22">
    <w:abstractNumId w:val="9"/>
  </w:num>
  <w:num w:numId="23">
    <w:abstractNumId w:val="0"/>
  </w:num>
  <w:num w:numId="24">
    <w:abstractNumId w:val="14"/>
  </w:num>
  <w:num w:numId="25">
    <w:abstractNumId w:val="10"/>
  </w:num>
  <w:num w:numId="26">
    <w:abstractNumId w:val="27"/>
  </w:num>
  <w:num w:numId="27">
    <w:abstractNumId w:val="19"/>
  </w:num>
  <w:num w:numId="28">
    <w:abstractNumId w:val="18"/>
  </w:num>
  <w:num w:numId="29">
    <w:abstractNumId w:val="5"/>
  </w:num>
  <w:num w:numId="30">
    <w:abstractNumId w:val="22"/>
  </w:num>
  <w:num w:numId="31">
    <w:abstractNumId w:val="25"/>
  </w:num>
  <w:num w:numId="32">
    <w:abstractNumId w:val="15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0823"/>
    <w:rsid w:val="0000637A"/>
    <w:rsid w:val="00043D0D"/>
    <w:rsid w:val="00044897"/>
    <w:rsid w:val="00046E2C"/>
    <w:rsid w:val="00056019"/>
    <w:rsid w:val="0005755F"/>
    <w:rsid w:val="000725B6"/>
    <w:rsid w:val="00085F42"/>
    <w:rsid w:val="0009457E"/>
    <w:rsid w:val="00097024"/>
    <w:rsid w:val="0009763B"/>
    <w:rsid w:val="000D5A84"/>
    <w:rsid w:val="000E2E69"/>
    <w:rsid w:val="0010228C"/>
    <w:rsid w:val="00103759"/>
    <w:rsid w:val="00126362"/>
    <w:rsid w:val="00142041"/>
    <w:rsid w:val="001420F0"/>
    <w:rsid w:val="0014245B"/>
    <w:rsid w:val="001460AA"/>
    <w:rsid w:val="0015340D"/>
    <w:rsid w:val="00153932"/>
    <w:rsid w:val="001673D8"/>
    <w:rsid w:val="00167AA0"/>
    <w:rsid w:val="00170EBF"/>
    <w:rsid w:val="00174CE9"/>
    <w:rsid w:val="00175006"/>
    <w:rsid w:val="001758FF"/>
    <w:rsid w:val="0017682E"/>
    <w:rsid w:val="001823B0"/>
    <w:rsid w:val="00187796"/>
    <w:rsid w:val="00193BF0"/>
    <w:rsid w:val="001A27C6"/>
    <w:rsid w:val="001B0D80"/>
    <w:rsid w:val="001B1A4E"/>
    <w:rsid w:val="001B7031"/>
    <w:rsid w:val="001C1F2F"/>
    <w:rsid w:val="001D12A2"/>
    <w:rsid w:val="001D2787"/>
    <w:rsid w:val="001D33A1"/>
    <w:rsid w:val="001E0856"/>
    <w:rsid w:val="001E12D1"/>
    <w:rsid w:val="001E2889"/>
    <w:rsid w:val="001E364D"/>
    <w:rsid w:val="001E4425"/>
    <w:rsid w:val="001E50CC"/>
    <w:rsid w:val="001E69BF"/>
    <w:rsid w:val="001F3DA2"/>
    <w:rsid w:val="002030C7"/>
    <w:rsid w:val="00203B49"/>
    <w:rsid w:val="00207483"/>
    <w:rsid w:val="00207785"/>
    <w:rsid w:val="00207A5A"/>
    <w:rsid w:val="002108F3"/>
    <w:rsid w:val="00213E80"/>
    <w:rsid w:val="002170A8"/>
    <w:rsid w:val="00220604"/>
    <w:rsid w:val="002338C1"/>
    <w:rsid w:val="002366D6"/>
    <w:rsid w:val="00237CF6"/>
    <w:rsid w:val="00245323"/>
    <w:rsid w:val="00246A96"/>
    <w:rsid w:val="002675D1"/>
    <w:rsid w:val="00271C3B"/>
    <w:rsid w:val="00276712"/>
    <w:rsid w:val="00277A9C"/>
    <w:rsid w:val="002804F3"/>
    <w:rsid w:val="00282B2E"/>
    <w:rsid w:val="0029001F"/>
    <w:rsid w:val="002A0202"/>
    <w:rsid w:val="002A7840"/>
    <w:rsid w:val="002B72D9"/>
    <w:rsid w:val="002C4D8E"/>
    <w:rsid w:val="002F5566"/>
    <w:rsid w:val="002F5E1D"/>
    <w:rsid w:val="003047E1"/>
    <w:rsid w:val="00306743"/>
    <w:rsid w:val="00320FA2"/>
    <w:rsid w:val="00321169"/>
    <w:rsid w:val="00324448"/>
    <w:rsid w:val="003343FD"/>
    <w:rsid w:val="0034133A"/>
    <w:rsid w:val="003502D1"/>
    <w:rsid w:val="003507AE"/>
    <w:rsid w:val="0035189E"/>
    <w:rsid w:val="00352B2A"/>
    <w:rsid w:val="0035345F"/>
    <w:rsid w:val="003625B6"/>
    <w:rsid w:val="00375311"/>
    <w:rsid w:val="00385F7B"/>
    <w:rsid w:val="00391A95"/>
    <w:rsid w:val="003938F4"/>
    <w:rsid w:val="003B095D"/>
    <w:rsid w:val="003B0DE3"/>
    <w:rsid w:val="003B7866"/>
    <w:rsid w:val="003B7961"/>
    <w:rsid w:val="003B7AAD"/>
    <w:rsid w:val="003C0823"/>
    <w:rsid w:val="003D1CC1"/>
    <w:rsid w:val="003E16E1"/>
    <w:rsid w:val="003E1762"/>
    <w:rsid w:val="003E40FA"/>
    <w:rsid w:val="003E4145"/>
    <w:rsid w:val="003F7625"/>
    <w:rsid w:val="0040086D"/>
    <w:rsid w:val="004026B9"/>
    <w:rsid w:val="004145AF"/>
    <w:rsid w:val="00420FFF"/>
    <w:rsid w:val="004224CA"/>
    <w:rsid w:val="00422F17"/>
    <w:rsid w:val="00434F21"/>
    <w:rsid w:val="00437FB9"/>
    <w:rsid w:val="0044121D"/>
    <w:rsid w:val="00442A4B"/>
    <w:rsid w:val="00452760"/>
    <w:rsid w:val="00453961"/>
    <w:rsid w:val="00455C6A"/>
    <w:rsid w:val="00456F55"/>
    <w:rsid w:val="004643FA"/>
    <w:rsid w:val="004722C3"/>
    <w:rsid w:val="00474406"/>
    <w:rsid w:val="00474E03"/>
    <w:rsid w:val="00490B67"/>
    <w:rsid w:val="004A1107"/>
    <w:rsid w:val="004B10ED"/>
    <w:rsid w:val="004B224E"/>
    <w:rsid w:val="004C1BD7"/>
    <w:rsid w:val="004D486C"/>
    <w:rsid w:val="004D6177"/>
    <w:rsid w:val="004F009D"/>
    <w:rsid w:val="005117A7"/>
    <w:rsid w:val="00513F2F"/>
    <w:rsid w:val="005203BA"/>
    <w:rsid w:val="005213CD"/>
    <w:rsid w:val="005243B2"/>
    <w:rsid w:val="0052758C"/>
    <w:rsid w:val="00544B4B"/>
    <w:rsid w:val="00553AE9"/>
    <w:rsid w:val="00554194"/>
    <w:rsid w:val="005542E7"/>
    <w:rsid w:val="00555191"/>
    <w:rsid w:val="00564D34"/>
    <w:rsid w:val="0058466F"/>
    <w:rsid w:val="00594E3C"/>
    <w:rsid w:val="005B1479"/>
    <w:rsid w:val="005B7D21"/>
    <w:rsid w:val="005C0048"/>
    <w:rsid w:val="005D1983"/>
    <w:rsid w:val="005D5129"/>
    <w:rsid w:val="005E3776"/>
    <w:rsid w:val="00602751"/>
    <w:rsid w:val="00604741"/>
    <w:rsid w:val="00604F63"/>
    <w:rsid w:val="00611907"/>
    <w:rsid w:val="006158B1"/>
    <w:rsid w:val="00616B06"/>
    <w:rsid w:val="0062009D"/>
    <w:rsid w:val="00621F35"/>
    <w:rsid w:val="00640A5C"/>
    <w:rsid w:val="00643F8E"/>
    <w:rsid w:val="00645BD8"/>
    <w:rsid w:val="00666E55"/>
    <w:rsid w:val="006765CA"/>
    <w:rsid w:val="00677021"/>
    <w:rsid w:val="00687C91"/>
    <w:rsid w:val="006958D1"/>
    <w:rsid w:val="00696213"/>
    <w:rsid w:val="006A588E"/>
    <w:rsid w:val="006B1916"/>
    <w:rsid w:val="006B2976"/>
    <w:rsid w:val="006C1ABB"/>
    <w:rsid w:val="006D1A5F"/>
    <w:rsid w:val="006E69F3"/>
    <w:rsid w:val="006E76B3"/>
    <w:rsid w:val="006F5D5F"/>
    <w:rsid w:val="007143DA"/>
    <w:rsid w:val="007229AB"/>
    <w:rsid w:val="007255B4"/>
    <w:rsid w:val="00732AE9"/>
    <w:rsid w:val="00735A4C"/>
    <w:rsid w:val="00737460"/>
    <w:rsid w:val="00737EC5"/>
    <w:rsid w:val="007407C4"/>
    <w:rsid w:val="007502BA"/>
    <w:rsid w:val="00755328"/>
    <w:rsid w:val="00762E05"/>
    <w:rsid w:val="007835FD"/>
    <w:rsid w:val="00785CD3"/>
    <w:rsid w:val="007A101C"/>
    <w:rsid w:val="007A55B3"/>
    <w:rsid w:val="007B3C27"/>
    <w:rsid w:val="007B7A08"/>
    <w:rsid w:val="007C31C6"/>
    <w:rsid w:val="007D31E7"/>
    <w:rsid w:val="007E794B"/>
    <w:rsid w:val="007F41DC"/>
    <w:rsid w:val="0081349F"/>
    <w:rsid w:val="00816AAF"/>
    <w:rsid w:val="0082221C"/>
    <w:rsid w:val="00823492"/>
    <w:rsid w:val="00825310"/>
    <w:rsid w:val="00825793"/>
    <w:rsid w:val="00825EF3"/>
    <w:rsid w:val="00835EDB"/>
    <w:rsid w:val="0084234D"/>
    <w:rsid w:val="008470B7"/>
    <w:rsid w:val="00852F3F"/>
    <w:rsid w:val="008537BE"/>
    <w:rsid w:val="008567DA"/>
    <w:rsid w:val="00860B34"/>
    <w:rsid w:val="00860B58"/>
    <w:rsid w:val="00860F76"/>
    <w:rsid w:val="008652FF"/>
    <w:rsid w:val="008721A1"/>
    <w:rsid w:val="008750EF"/>
    <w:rsid w:val="008759A2"/>
    <w:rsid w:val="00883628"/>
    <w:rsid w:val="008923E1"/>
    <w:rsid w:val="008A21F0"/>
    <w:rsid w:val="008A4300"/>
    <w:rsid w:val="008B4CF9"/>
    <w:rsid w:val="008C665F"/>
    <w:rsid w:val="008D130B"/>
    <w:rsid w:val="008D1753"/>
    <w:rsid w:val="008D1CD7"/>
    <w:rsid w:val="008D66CD"/>
    <w:rsid w:val="008F06C9"/>
    <w:rsid w:val="008F18FC"/>
    <w:rsid w:val="008F47FC"/>
    <w:rsid w:val="00910049"/>
    <w:rsid w:val="00932E51"/>
    <w:rsid w:val="00934559"/>
    <w:rsid w:val="00942780"/>
    <w:rsid w:val="00944A92"/>
    <w:rsid w:val="00944ADF"/>
    <w:rsid w:val="00945C43"/>
    <w:rsid w:val="0095562A"/>
    <w:rsid w:val="00955B33"/>
    <w:rsid w:val="00957C23"/>
    <w:rsid w:val="00964F52"/>
    <w:rsid w:val="00987C5F"/>
    <w:rsid w:val="0099227B"/>
    <w:rsid w:val="00992DD7"/>
    <w:rsid w:val="00993B38"/>
    <w:rsid w:val="009A1146"/>
    <w:rsid w:val="009B2BF0"/>
    <w:rsid w:val="009B5E71"/>
    <w:rsid w:val="009D18F1"/>
    <w:rsid w:val="009D226E"/>
    <w:rsid w:val="009E768D"/>
    <w:rsid w:val="009E7EE5"/>
    <w:rsid w:val="009F082E"/>
    <w:rsid w:val="009F7FBC"/>
    <w:rsid w:val="00A06B5C"/>
    <w:rsid w:val="00A12E06"/>
    <w:rsid w:val="00A16EF3"/>
    <w:rsid w:val="00A2651F"/>
    <w:rsid w:val="00A26D91"/>
    <w:rsid w:val="00A44608"/>
    <w:rsid w:val="00A50C63"/>
    <w:rsid w:val="00A57585"/>
    <w:rsid w:val="00A70114"/>
    <w:rsid w:val="00A7257D"/>
    <w:rsid w:val="00A75672"/>
    <w:rsid w:val="00A820B1"/>
    <w:rsid w:val="00A86DF9"/>
    <w:rsid w:val="00A878DF"/>
    <w:rsid w:val="00A94858"/>
    <w:rsid w:val="00A962CE"/>
    <w:rsid w:val="00AB13E1"/>
    <w:rsid w:val="00AB6D7F"/>
    <w:rsid w:val="00AC0BB7"/>
    <w:rsid w:val="00AC6896"/>
    <w:rsid w:val="00AC7F7C"/>
    <w:rsid w:val="00AD0C7B"/>
    <w:rsid w:val="00AD26CF"/>
    <w:rsid w:val="00AE6B47"/>
    <w:rsid w:val="00AF0C45"/>
    <w:rsid w:val="00AF7C11"/>
    <w:rsid w:val="00B0774C"/>
    <w:rsid w:val="00B12377"/>
    <w:rsid w:val="00B140AF"/>
    <w:rsid w:val="00B4056E"/>
    <w:rsid w:val="00B44B67"/>
    <w:rsid w:val="00B571DB"/>
    <w:rsid w:val="00B57E32"/>
    <w:rsid w:val="00B62E29"/>
    <w:rsid w:val="00B64006"/>
    <w:rsid w:val="00B67AB2"/>
    <w:rsid w:val="00B75BD3"/>
    <w:rsid w:val="00B934D3"/>
    <w:rsid w:val="00BA3685"/>
    <w:rsid w:val="00BA5C3F"/>
    <w:rsid w:val="00BA689C"/>
    <w:rsid w:val="00BD04B1"/>
    <w:rsid w:val="00BD7860"/>
    <w:rsid w:val="00BE1D8D"/>
    <w:rsid w:val="00C020F2"/>
    <w:rsid w:val="00C027E5"/>
    <w:rsid w:val="00C03BEE"/>
    <w:rsid w:val="00C059B4"/>
    <w:rsid w:val="00C06970"/>
    <w:rsid w:val="00C1148C"/>
    <w:rsid w:val="00C13591"/>
    <w:rsid w:val="00C27F3C"/>
    <w:rsid w:val="00C335BD"/>
    <w:rsid w:val="00C354C3"/>
    <w:rsid w:val="00C363EB"/>
    <w:rsid w:val="00C36427"/>
    <w:rsid w:val="00C424AE"/>
    <w:rsid w:val="00C54573"/>
    <w:rsid w:val="00C614C7"/>
    <w:rsid w:val="00C634A1"/>
    <w:rsid w:val="00C655CD"/>
    <w:rsid w:val="00C67BCC"/>
    <w:rsid w:val="00C7429A"/>
    <w:rsid w:val="00C742C2"/>
    <w:rsid w:val="00C7567F"/>
    <w:rsid w:val="00C7678C"/>
    <w:rsid w:val="00C81CB5"/>
    <w:rsid w:val="00C81E5B"/>
    <w:rsid w:val="00C93310"/>
    <w:rsid w:val="00C95BDD"/>
    <w:rsid w:val="00CB7BDA"/>
    <w:rsid w:val="00CC1F10"/>
    <w:rsid w:val="00CF25A4"/>
    <w:rsid w:val="00CF439D"/>
    <w:rsid w:val="00D03877"/>
    <w:rsid w:val="00D043C8"/>
    <w:rsid w:val="00D0475A"/>
    <w:rsid w:val="00D051AE"/>
    <w:rsid w:val="00D06026"/>
    <w:rsid w:val="00D13041"/>
    <w:rsid w:val="00D13E7C"/>
    <w:rsid w:val="00D15A6B"/>
    <w:rsid w:val="00D16D55"/>
    <w:rsid w:val="00D17681"/>
    <w:rsid w:val="00D205AA"/>
    <w:rsid w:val="00D25212"/>
    <w:rsid w:val="00D30B8B"/>
    <w:rsid w:val="00D36187"/>
    <w:rsid w:val="00D47018"/>
    <w:rsid w:val="00D47229"/>
    <w:rsid w:val="00D55036"/>
    <w:rsid w:val="00D56936"/>
    <w:rsid w:val="00D61C2E"/>
    <w:rsid w:val="00D646DF"/>
    <w:rsid w:val="00D7414D"/>
    <w:rsid w:val="00D822AD"/>
    <w:rsid w:val="00D83C3C"/>
    <w:rsid w:val="00D84CB3"/>
    <w:rsid w:val="00D8571B"/>
    <w:rsid w:val="00D901F2"/>
    <w:rsid w:val="00DA168D"/>
    <w:rsid w:val="00DA467D"/>
    <w:rsid w:val="00DA715E"/>
    <w:rsid w:val="00DA7BB3"/>
    <w:rsid w:val="00DB34DB"/>
    <w:rsid w:val="00DB428D"/>
    <w:rsid w:val="00DB4873"/>
    <w:rsid w:val="00DC2B3F"/>
    <w:rsid w:val="00DC6A54"/>
    <w:rsid w:val="00DC7B8E"/>
    <w:rsid w:val="00DD7C21"/>
    <w:rsid w:val="00DE74D5"/>
    <w:rsid w:val="00E055BC"/>
    <w:rsid w:val="00E133AA"/>
    <w:rsid w:val="00E2280B"/>
    <w:rsid w:val="00E25C74"/>
    <w:rsid w:val="00E31069"/>
    <w:rsid w:val="00E3275C"/>
    <w:rsid w:val="00E33F68"/>
    <w:rsid w:val="00E3746D"/>
    <w:rsid w:val="00E40B86"/>
    <w:rsid w:val="00E55D75"/>
    <w:rsid w:val="00E6639D"/>
    <w:rsid w:val="00E80BC3"/>
    <w:rsid w:val="00E85F70"/>
    <w:rsid w:val="00EA0D5B"/>
    <w:rsid w:val="00EA0F51"/>
    <w:rsid w:val="00EA2337"/>
    <w:rsid w:val="00EB54B1"/>
    <w:rsid w:val="00ED383B"/>
    <w:rsid w:val="00ED58B3"/>
    <w:rsid w:val="00ED7442"/>
    <w:rsid w:val="00EE0D25"/>
    <w:rsid w:val="00EE29B0"/>
    <w:rsid w:val="00F13E89"/>
    <w:rsid w:val="00F20B7D"/>
    <w:rsid w:val="00F26008"/>
    <w:rsid w:val="00F3280F"/>
    <w:rsid w:val="00F347F1"/>
    <w:rsid w:val="00F45F72"/>
    <w:rsid w:val="00F51599"/>
    <w:rsid w:val="00F52CD2"/>
    <w:rsid w:val="00F54005"/>
    <w:rsid w:val="00F5559F"/>
    <w:rsid w:val="00F6478E"/>
    <w:rsid w:val="00F706A8"/>
    <w:rsid w:val="00F90823"/>
    <w:rsid w:val="00F9196E"/>
    <w:rsid w:val="00FA0C5B"/>
    <w:rsid w:val="00FD42E9"/>
    <w:rsid w:val="00FD72FA"/>
    <w:rsid w:val="00FE1F84"/>
    <w:rsid w:val="00FE4DD3"/>
    <w:rsid w:val="00FE619D"/>
    <w:rsid w:val="00FF034D"/>
    <w:rsid w:val="00FF1662"/>
    <w:rsid w:val="00FF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8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1"/>
    <w:qFormat/>
    <w:rsid w:val="008F47FC"/>
    <w:pPr>
      <w:numPr>
        <w:numId w:val="6"/>
      </w:numPr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ED58B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C08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0823"/>
  </w:style>
  <w:style w:type="paragraph" w:styleId="a6">
    <w:name w:val="footer"/>
    <w:basedOn w:val="a"/>
    <w:link w:val="a7"/>
    <w:uiPriority w:val="99"/>
    <w:rsid w:val="00BE1D8D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link w:val="a9"/>
    <w:rsid w:val="00964F5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964F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55B3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59"/>
    <w:rsid w:val="007A55B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142041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F47F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link w:val="1"/>
    <w:rsid w:val="008F47FC"/>
    <w:rPr>
      <w:b/>
      <w:sz w:val="24"/>
      <w:szCs w:val="24"/>
    </w:rPr>
  </w:style>
  <w:style w:type="character" w:styleId="ac">
    <w:name w:val="annotation reference"/>
    <w:unhideWhenUsed/>
    <w:rsid w:val="008F47FC"/>
    <w:rPr>
      <w:sz w:val="16"/>
      <w:szCs w:val="16"/>
    </w:rPr>
  </w:style>
  <w:style w:type="paragraph" w:styleId="ad">
    <w:name w:val="annotation text"/>
    <w:basedOn w:val="a"/>
    <w:link w:val="ae"/>
    <w:unhideWhenUsed/>
    <w:rsid w:val="008F47FC"/>
    <w:pPr>
      <w:spacing w:line="240" w:lineRule="auto"/>
    </w:pPr>
    <w:rPr>
      <w:sz w:val="20"/>
      <w:szCs w:val="20"/>
      <w:lang/>
    </w:rPr>
  </w:style>
  <w:style w:type="character" w:customStyle="1" w:styleId="ae">
    <w:name w:val="Текст примечания Знак"/>
    <w:link w:val="ad"/>
    <w:rsid w:val="008F47FC"/>
    <w:rPr>
      <w:rFonts w:ascii="Calibri" w:hAnsi="Calibri"/>
    </w:rPr>
  </w:style>
  <w:style w:type="paragraph" w:styleId="af">
    <w:name w:val="annotation subject"/>
    <w:basedOn w:val="ad"/>
    <w:next w:val="ad"/>
    <w:link w:val="af0"/>
    <w:rsid w:val="00FE619D"/>
    <w:pPr>
      <w:spacing w:line="276" w:lineRule="auto"/>
    </w:pPr>
    <w:rPr>
      <w:b/>
      <w:bCs/>
    </w:rPr>
  </w:style>
  <w:style w:type="character" w:customStyle="1" w:styleId="af0">
    <w:name w:val="Тема примечания Знак"/>
    <w:link w:val="af"/>
    <w:rsid w:val="00FE619D"/>
    <w:rPr>
      <w:rFonts w:ascii="Calibri" w:hAnsi="Calibri"/>
      <w:b/>
      <w:bCs/>
    </w:rPr>
  </w:style>
  <w:style w:type="paragraph" w:customStyle="1" w:styleId="Default">
    <w:name w:val="Default"/>
    <w:rsid w:val="00FE61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A50C63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03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03877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03877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038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D03877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uiPriority w:val="99"/>
    <w:rsid w:val="00D03877"/>
    <w:rPr>
      <w:rFonts w:ascii="Times New Roman" w:hAnsi="Times New Roman" w:cs="Times New Roman" w:hint="default"/>
      <w:sz w:val="26"/>
      <w:szCs w:val="26"/>
    </w:rPr>
  </w:style>
  <w:style w:type="character" w:customStyle="1" w:styleId="count">
    <w:name w:val="count"/>
    <w:rsid w:val="00A878DF"/>
  </w:style>
  <w:style w:type="character" w:styleId="af1">
    <w:name w:val="Hyperlink"/>
    <w:uiPriority w:val="99"/>
    <w:unhideWhenUsed/>
    <w:rsid w:val="00A878DF"/>
    <w:rPr>
      <w:color w:val="0000FF"/>
      <w:u w:val="single"/>
    </w:rPr>
  </w:style>
  <w:style w:type="character" w:customStyle="1" w:styleId="cfs">
    <w:name w:val="cfs"/>
    <w:rsid w:val="00A878DF"/>
  </w:style>
  <w:style w:type="character" w:customStyle="1" w:styleId="20">
    <w:name w:val="Заголовок 2 Знак"/>
    <w:link w:val="2"/>
    <w:semiHidden/>
    <w:rsid w:val="00ED58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numbering" w:customStyle="1" w:styleId="10">
    <w:name w:val="Стиль1"/>
    <w:uiPriority w:val="99"/>
    <w:rsid w:val="00ED58B3"/>
    <w:pPr>
      <w:numPr>
        <w:numId w:val="31"/>
      </w:numPr>
    </w:pPr>
  </w:style>
  <w:style w:type="paragraph" w:styleId="af2">
    <w:name w:val="Plain Text"/>
    <w:aliases w:val=" Знак,Знак"/>
    <w:basedOn w:val="a"/>
    <w:link w:val="af3"/>
    <w:rsid w:val="00ED58B3"/>
    <w:pPr>
      <w:spacing w:after="0" w:line="240" w:lineRule="auto"/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 Знак Знак,Знак Знак"/>
    <w:link w:val="af2"/>
    <w:rsid w:val="00ED58B3"/>
    <w:rPr>
      <w:rFonts w:ascii="Courier New" w:hAnsi="Courier New"/>
    </w:rPr>
  </w:style>
  <w:style w:type="paragraph" w:customStyle="1" w:styleId="12">
    <w:name w:val="Абзац списка1"/>
    <w:basedOn w:val="a"/>
    <w:rsid w:val="00ED58B3"/>
    <w:pPr>
      <w:spacing w:after="0" w:line="360" w:lineRule="auto"/>
      <w:ind w:left="720"/>
      <w:jc w:val="both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ED58B3"/>
    <w:pPr>
      <w:widowControl w:val="0"/>
      <w:autoSpaceDE w:val="0"/>
      <w:autoSpaceDN w:val="0"/>
      <w:adjustRightInd w:val="0"/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D58B3"/>
    <w:pPr>
      <w:widowControl w:val="0"/>
      <w:autoSpaceDE w:val="0"/>
      <w:autoSpaceDN w:val="0"/>
      <w:adjustRightInd w:val="0"/>
      <w:spacing w:after="100" w:line="240" w:lineRule="auto"/>
      <w:ind w:left="20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bu.ru/structure/structure2/18145-upravlenie-po-svyazyam-s-obshchestvennosty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68FFE-9E8B-44FD-A12A-49F9607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Филологическому факультету</vt:lpstr>
    </vt:vector>
  </TitlesOfParts>
  <Company>SPbGU</Company>
  <LinksUpToDate>false</LinksUpToDate>
  <CharactersWithSpaces>19235</CharactersWithSpaces>
  <SharedDoc>false</SharedDoc>
  <HLinks>
    <vt:vector size="78" baseType="variant">
      <vt:variant>
        <vt:i4>5963845</vt:i4>
      </vt:variant>
      <vt:variant>
        <vt:i4>75</vt:i4>
      </vt:variant>
      <vt:variant>
        <vt:i4>0</vt:i4>
      </vt:variant>
      <vt:variant>
        <vt:i4>5</vt:i4>
      </vt:variant>
      <vt:variant>
        <vt:lpwstr>http://spbu.ru/structure/structure2/18145-upravlenie-po-svyazyam-s-obshchestvennostyu</vt:lpwstr>
      </vt:variant>
      <vt:variant>
        <vt:lpwstr/>
      </vt:variant>
      <vt:variant>
        <vt:i4>1966141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_Toc424052895</vt:lpwstr>
      </vt:variant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_Toc424052894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_Toc424052893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_Toc424052892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_Toc424052891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_Toc424052890</vt:lpwstr>
      </vt:variant>
      <vt:variant>
        <vt:i4>2031677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_Toc424052889</vt:lpwstr>
      </vt:variant>
      <vt:variant>
        <vt:i4>2031677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_Toc424052888</vt:lpwstr>
      </vt:variant>
      <vt:variant>
        <vt:i4>2031677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_Toc424052887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_Toc424052886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_Toc424052885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_Toc424052884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Филологическому факультету</dc:title>
  <dc:creator>b.gataeva</dc:creator>
  <cp:lastModifiedBy>st008226</cp:lastModifiedBy>
  <cp:revision>2</cp:revision>
  <cp:lastPrinted>2015-07-14T12:44:00Z</cp:lastPrinted>
  <dcterms:created xsi:type="dcterms:W3CDTF">2015-10-27T16:27:00Z</dcterms:created>
  <dcterms:modified xsi:type="dcterms:W3CDTF">2015-10-27T16:27:00Z</dcterms:modified>
</cp:coreProperties>
</file>